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065A7"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DB418F">
        <w:rPr>
          <w:rFonts w:ascii="Verdana" w:hAnsi="Verdana" w:cstheme="minorHAnsi"/>
          <w:sz w:val="18"/>
          <w:szCs w:val="18"/>
        </w:rPr>
        <w:t xml:space="preserve">Příloha č. </w:t>
      </w:r>
      <w:r w:rsidR="00D97C72" w:rsidRPr="00DB418F">
        <w:rPr>
          <w:rFonts w:ascii="Verdana" w:hAnsi="Verdana" w:cstheme="minorHAnsi"/>
          <w:sz w:val="18"/>
          <w:szCs w:val="18"/>
        </w:rPr>
        <w:t>4</w:t>
      </w:r>
      <w:r w:rsidR="00102827" w:rsidRPr="00DB418F">
        <w:rPr>
          <w:rFonts w:ascii="Verdana" w:hAnsi="Verdana" w:cstheme="minorHAnsi"/>
          <w:sz w:val="18"/>
          <w:szCs w:val="18"/>
        </w:rPr>
        <w:t xml:space="preserve"> </w:t>
      </w:r>
      <w:r w:rsidR="00D97C72" w:rsidRPr="00DB418F">
        <w:rPr>
          <w:rFonts w:ascii="Verdana" w:hAnsi="Verdana" w:cstheme="minorHAnsi"/>
          <w:sz w:val="18"/>
          <w:szCs w:val="18"/>
        </w:rPr>
        <w:t>Zadávací dokumentace</w:t>
      </w:r>
    </w:p>
    <w:p w14:paraId="185065A8" w14:textId="7DFC2B5A"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7B138A" w:rsidRPr="002507FA">
        <w:rPr>
          <w:rFonts w:ascii="Verdana" w:hAnsi="Verdana" w:cstheme="minorHAnsi"/>
          <w:b/>
          <w:sz w:val="28"/>
          <w:szCs w:val="28"/>
          <w:u w:val="single"/>
        </w:rPr>
        <w:t xml:space="preserve"> </w:t>
      </w:r>
      <w:r w:rsidR="007B138A">
        <w:rPr>
          <w:rFonts w:ascii="Verdana" w:hAnsi="Verdana" w:cstheme="minorHAnsi"/>
          <w:b/>
          <w:sz w:val="28"/>
          <w:szCs w:val="28"/>
          <w:u w:val="single"/>
        </w:rPr>
        <w:t>provedení služby</w:t>
      </w:r>
    </w:p>
    <w:p w14:paraId="1168A8C8" w14:textId="77777777" w:rsidR="00B61CCE" w:rsidRDefault="00B61CCE" w:rsidP="00B61CCE">
      <w:pPr>
        <w:pStyle w:val="acnormal"/>
        <w:spacing w:before="0" w:after="60"/>
        <w:jc w:val="left"/>
        <w:rPr>
          <w:rFonts w:ascii="Verdana" w:hAnsi="Verdana" w:cstheme="minorHAnsi"/>
          <w:sz w:val="18"/>
        </w:rPr>
      </w:pPr>
    </w:p>
    <w:p w14:paraId="33104B0A" w14:textId="77777777" w:rsidR="007B138A" w:rsidRDefault="00B61CCE" w:rsidP="00B61CCE">
      <w:pPr>
        <w:pStyle w:val="acnormal"/>
        <w:spacing w:before="0" w:after="60"/>
        <w:jc w:val="left"/>
        <w:rPr>
          <w:rFonts w:ascii="Verdana" w:hAnsi="Verdana" w:cstheme="minorHAnsi"/>
          <w:b/>
          <w:sz w:val="18"/>
        </w:rPr>
      </w:pPr>
      <w:r w:rsidRPr="00F25662">
        <w:rPr>
          <w:rFonts w:ascii="Verdana" w:hAnsi="Verdana" w:cstheme="minorHAnsi"/>
          <w:sz w:val="18"/>
        </w:rPr>
        <w:t xml:space="preserve">Název veřejné zakázky: </w:t>
      </w:r>
      <w:r w:rsidR="007B138A">
        <w:rPr>
          <w:rFonts w:ascii="Verdana" w:hAnsi="Verdana" w:cstheme="minorHAnsi"/>
          <w:b/>
          <w:sz w:val="18"/>
        </w:rPr>
        <w:t xml:space="preserve">Revize, opravy a doplnění požárně bezpečnostních zařízení </w:t>
      </w:r>
    </w:p>
    <w:p w14:paraId="57F05CF3" w14:textId="685BBD9F" w:rsidR="00B61CCE" w:rsidRPr="00F25662" w:rsidRDefault="007B138A" w:rsidP="007B138A">
      <w:pPr>
        <w:pStyle w:val="acnormal"/>
        <w:spacing w:before="0" w:after="60"/>
        <w:ind w:left="1416" w:firstLine="708"/>
        <w:jc w:val="left"/>
        <w:rPr>
          <w:rFonts w:ascii="Verdana" w:hAnsi="Verdana" w:cstheme="minorHAnsi"/>
          <w:sz w:val="18"/>
        </w:rPr>
      </w:pPr>
      <w:r>
        <w:rPr>
          <w:rFonts w:ascii="Verdana" w:hAnsi="Verdana" w:cstheme="minorHAnsi"/>
          <w:b/>
          <w:sz w:val="18"/>
        </w:rPr>
        <w:t xml:space="preserve">  2023 -2026</w:t>
      </w:r>
    </w:p>
    <w:p w14:paraId="3B2AB1EA" w14:textId="350BB4F8" w:rsidR="00B61CCE" w:rsidRPr="00F25662" w:rsidRDefault="00B61CCE" w:rsidP="00B61CCE">
      <w:pPr>
        <w:pStyle w:val="acnormal"/>
        <w:spacing w:before="0"/>
        <w:jc w:val="left"/>
        <w:rPr>
          <w:rFonts w:ascii="Verdana" w:hAnsi="Verdana" w:cstheme="minorHAnsi"/>
          <w:sz w:val="18"/>
        </w:rPr>
      </w:pPr>
      <w:r w:rsidRPr="00F25662">
        <w:rPr>
          <w:rFonts w:ascii="Verdana" w:hAnsi="Verdana" w:cstheme="minorHAnsi"/>
          <w:sz w:val="18"/>
        </w:rPr>
        <w:t xml:space="preserve">Číslo </w:t>
      </w:r>
      <w:r>
        <w:rPr>
          <w:rFonts w:ascii="Verdana" w:hAnsi="Verdana" w:cstheme="minorHAnsi"/>
          <w:sz w:val="18"/>
        </w:rPr>
        <w:t>registru VZ</w:t>
      </w:r>
      <w:r w:rsidRPr="00F25662">
        <w:rPr>
          <w:rFonts w:ascii="Verdana" w:hAnsi="Verdana" w:cstheme="minorHAnsi"/>
          <w:sz w:val="18"/>
        </w:rPr>
        <w:t xml:space="preserve">: </w:t>
      </w:r>
      <w:r w:rsidRPr="007B138A">
        <w:rPr>
          <w:rFonts w:ascii="Verdana" w:hAnsi="Verdana" w:cstheme="minorHAnsi"/>
          <w:b/>
          <w:sz w:val="18"/>
        </w:rPr>
        <w:t>6542</w:t>
      </w:r>
      <w:r w:rsidR="007B138A" w:rsidRPr="007B138A">
        <w:rPr>
          <w:rFonts w:ascii="Verdana" w:hAnsi="Verdana" w:cstheme="minorHAnsi"/>
          <w:b/>
          <w:sz w:val="18"/>
        </w:rPr>
        <w:t>30</w:t>
      </w:r>
      <w:r w:rsidR="00BB1E8A">
        <w:rPr>
          <w:rFonts w:ascii="Verdana" w:hAnsi="Verdana" w:cstheme="minorHAnsi"/>
          <w:b/>
          <w:sz w:val="18"/>
        </w:rPr>
        <w:t>34</w:t>
      </w:r>
    </w:p>
    <w:p w14:paraId="185065A9" w14:textId="66B9ABB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185065AA"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185065AC" w14:textId="2DD18BC3"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185065AD"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85065A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85065A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85065B0"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85065B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185065B2"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39C610A" w14:textId="71E785C1" w:rsidR="00B61CCE" w:rsidRDefault="00B61CCE" w:rsidP="00B61CCE">
      <w:pPr>
        <w:pStyle w:val="acnormal"/>
        <w:spacing w:before="0" w:after="60"/>
        <w:rPr>
          <w:rFonts w:ascii="Verdana" w:hAnsi="Verdana" w:cstheme="minorHAnsi"/>
          <w:sz w:val="18"/>
          <w:szCs w:val="18"/>
        </w:rPr>
      </w:pPr>
      <w:r>
        <w:rPr>
          <w:rFonts w:ascii="Verdana" w:hAnsi="Verdana" w:cstheme="minorHAnsi"/>
          <w:sz w:val="18"/>
          <w:szCs w:val="18"/>
        </w:rPr>
        <w:t>Zastoupen</w:t>
      </w:r>
      <w:r w:rsidRPr="00F25662">
        <w:rPr>
          <w:rFonts w:ascii="Verdana" w:hAnsi="Verdana" w:cstheme="minorHAnsi"/>
          <w:sz w:val="18"/>
          <w:szCs w:val="18"/>
        </w:rPr>
        <w:t>:</w:t>
      </w:r>
      <w:r w:rsidRPr="00F25662">
        <w:rPr>
          <w:rFonts w:ascii="Verdana" w:hAnsi="Verdana" w:cstheme="minorHAnsi"/>
          <w:sz w:val="18"/>
          <w:szCs w:val="18"/>
        </w:rPr>
        <w:tab/>
      </w:r>
      <w:r w:rsidRPr="00F25662">
        <w:rPr>
          <w:rFonts w:ascii="Verdana" w:hAnsi="Verdana" w:cstheme="minorHAnsi"/>
          <w:sz w:val="18"/>
          <w:szCs w:val="18"/>
        </w:rPr>
        <w:tab/>
        <w:t>Ing. Radkem Makovcem, ředitelem Oblastního ředitelství Plzeň</w:t>
      </w:r>
    </w:p>
    <w:p w14:paraId="5C47D380" w14:textId="1BEAD56C" w:rsidR="00DD5789" w:rsidRPr="00DD5789" w:rsidRDefault="00DD5789" w:rsidP="00DD5789">
      <w:pPr>
        <w:pStyle w:val="Textbezodsazen"/>
        <w:tabs>
          <w:tab w:val="left" w:pos="0"/>
        </w:tabs>
        <w:spacing w:after="0"/>
        <w:rPr>
          <w:rFonts w:ascii="Verdana" w:hAnsi="Verdana"/>
        </w:rPr>
      </w:pPr>
      <w:r w:rsidRPr="007B138A">
        <w:tab/>
      </w:r>
      <w:r w:rsidRPr="007B138A">
        <w:tab/>
      </w:r>
      <w:r w:rsidRPr="007B138A">
        <w:tab/>
      </w:r>
      <w:r w:rsidRPr="007B138A">
        <w:rPr>
          <w:rFonts w:ascii="Verdana" w:hAnsi="Verdana"/>
        </w:rPr>
        <w:t>na základě pověření č. 2720 ze dne 27. 5. 2019</w:t>
      </w:r>
    </w:p>
    <w:p w14:paraId="71438B3B" w14:textId="77777777" w:rsidR="00B61CCE" w:rsidRPr="00F25662" w:rsidRDefault="00B61CCE" w:rsidP="00B61CCE">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47414507" w14:textId="33B0A1A3" w:rsidR="00B61CCE" w:rsidRDefault="00B61CCE" w:rsidP="00B61CCE">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1A35BD76" w14:textId="204E62C2" w:rsidR="00181BEE" w:rsidRDefault="00181BEE" w:rsidP="00B61CCE">
      <w:pPr>
        <w:pStyle w:val="acnormal"/>
        <w:tabs>
          <w:tab w:val="left" w:pos="1701"/>
        </w:tabs>
        <w:spacing w:before="60"/>
        <w:rPr>
          <w:rFonts w:ascii="Verdana" w:hAnsi="Verdana" w:cstheme="minorHAnsi"/>
          <w:sz w:val="18"/>
          <w:szCs w:val="18"/>
        </w:rPr>
      </w:pPr>
      <w:r w:rsidRPr="00181BEE">
        <w:rPr>
          <w:rFonts w:ascii="Verdana" w:hAnsi="Verdana" w:cstheme="minorHAnsi"/>
          <w:sz w:val="18"/>
          <w:szCs w:val="18"/>
        </w:rPr>
        <w:t>Datová schránka:</w:t>
      </w:r>
      <w:r w:rsidRPr="00181BEE">
        <w:rPr>
          <w:rFonts w:ascii="Verdana" w:hAnsi="Verdana" w:cstheme="minorHAnsi"/>
          <w:sz w:val="18"/>
          <w:szCs w:val="18"/>
        </w:rPr>
        <w:tab/>
      </w:r>
      <w:r w:rsidRPr="00181BEE">
        <w:rPr>
          <w:rFonts w:ascii="Verdana" w:hAnsi="Verdana" w:cstheme="minorHAnsi"/>
          <w:sz w:val="18"/>
          <w:szCs w:val="18"/>
        </w:rPr>
        <w:tab/>
      </w:r>
      <w:proofErr w:type="spellStart"/>
      <w:r w:rsidRPr="00181BEE">
        <w:rPr>
          <w:rFonts w:ascii="Verdana" w:hAnsi="Verdana" w:cstheme="minorHAnsi"/>
          <w:sz w:val="18"/>
          <w:szCs w:val="18"/>
        </w:rPr>
        <w:t>uccchjm</w:t>
      </w:r>
      <w:proofErr w:type="spellEnd"/>
    </w:p>
    <w:p w14:paraId="7A2F7108" w14:textId="77777777" w:rsidR="0015153B" w:rsidRDefault="0015153B" w:rsidP="00B61CCE">
      <w:pPr>
        <w:pStyle w:val="acnormal"/>
        <w:tabs>
          <w:tab w:val="left" w:pos="1701"/>
        </w:tabs>
        <w:spacing w:before="60"/>
        <w:rPr>
          <w:rFonts w:ascii="Verdana" w:hAnsi="Verdana" w:cstheme="minorHAnsi"/>
          <w:sz w:val="18"/>
          <w:szCs w:val="18"/>
        </w:rPr>
      </w:pPr>
    </w:p>
    <w:p w14:paraId="3297BC63"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0223033A"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43F7E36"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62D986F1"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4E1AAFEB"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70DB9CCA" w14:textId="77777777"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41AEA18"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0793662D"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CC37C74"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328A3925"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7BBF1375"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C5A7998" w14:textId="7F97FE45"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1050CB" w:rsidRPr="00121768">
          <w:rPr>
            <w:rStyle w:val="Hypertextovodkaz"/>
            <w:rFonts w:ascii="Verdana" w:eastAsia="Verdana" w:hAnsi="Verdana" w:cs="Arial"/>
            <w:sz w:val="18"/>
            <w:szCs w:val="18"/>
          </w:rPr>
          <w:t>ePodatelnaCFU@spravazeleznic.cz</w:t>
        </w:r>
      </w:hyperlink>
    </w:p>
    <w:p w14:paraId="185065B8"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O</w:t>
      </w:r>
      <w:r w:rsidR="00C31031" w:rsidRPr="00106006">
        <w:rPr>
          <w:rFonts w:ascii="Verdana" w:hAnsi="Verdana" w:cstheme="minorHAnsi"/>
          <w:b/>
          <w:bCs/>
          <w:sz w:val="18"/>
          <w:szCs w:val="18"/>
        </w:rPr>
        <w:t>bjednatel</w:t>
      </w:r>
      <w:r w:rsidRPr="002507FA">
        <w:rPr>
          <w:rFonts w:ascii="Verdana" w:hAnsi="Verdana" w:cstheme="minorHAnsi"/>
          <w:sz w:val="18"/>
          <w:szCs w:val="18"/>
        </w:rPr>
        <w:t>“ na straně jedné</w:t>
      </w:r>
    </w:p>
    <w:p w14:paraId="185065B9"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85065BA"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85065B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lastRenderedPageBreak/>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F"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85065C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85065C1" w14:textId="4D69BF72" w:rsidR="00294755" w:rsidRDefault="00294755" w:rsidP="002507FA">
      <w:pPr>
        <w:pStyle w:val="acnormalbold"/>
        <w:jc w:val="left"/>
        <w:rPr>
          <w:rFonts w:ascii="Verdana" w:hAnsi="Verdana" w:cstheme="minorHAnsi"/>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6CE25001" w14:textId="77777777" w:rsidR="007B138A" w:rsidRPr="007B138A" w:rsidRDefault="007B138A" w:rsidP="007B138A">
      <w:pPr>
        <w:pStyle w:val="acnormal"/>
      </w:pPr>
    </w:p>
    <w:p w14:paraId="58C9B896"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4DBB371F" w14:textId="77777777" w:rsidR="003C0AA1" w:rsidRPr="00F25662" w:rsidRDefault="003C0AA1" w:rsidP="003C0AA1">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223E77EE"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518BACDE" w14:textId="77777777" w:rsidR="003C0AA1" w:rsidRPr="00F25662" w:rsidRDefault="003C0AA1" w:rsidP="003C0AA1">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185065C4"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Z</w:t>
      </w:r>
      <w:r w:rsidR="006D2F28" w:rsidRPr="00106006">
        <w:rPr>
          <w:rFonts w:ascii="Verdana" w:hAnsi="Verdana" w:cstheme="minorHAnsi"/>
          <w:b/>
          <w:bCs/>
          <w:sz w:val="18"/>
          <w:szCs w:val="18"/>
        </w:rPr>
        <w:t>hotovitel</w:t>
      </w:r>
      <w:r w:rsidRPr="002507FA">
        <w:rPr>
          <w:rFonts w:ascii="Verdana" w:hAnsi="Verdana" w:cstheme="minorHAnsi"/>
          <w:sz w:val="18"/>
          <w:szCs w:val="18"/>
        </w:rPr>
        <w:t xml:space="preserve">“ na straně druhé </w:t>
      </w:r>
    </w:p>
    <w:p w14:paraId="185065C5" w14:textId="0725D2F4"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AB0ACF">
        <w:rPr>
          <w:rFonts w:ascii="Verdana" w:hAnsi="Verdana" w:cstheme="minorHAnsi"/>
          <w:sz w:val="18"/>
          <w:szCs w:val="18"/>
        </w:rPr>
        <w:t>.</w:t>
      </w:r>
    </w:p>
    <w:p w14:paraId="185065C6" w14:textId="77777777" w:rsidR="00F832D7" w:rsidRPr="002507FA" w:rsidRDefault="00F832D7" w:rsidP="002507FA">
      <w:pPr>
        <w:pStyle w:val="acnormal"/>
        <w:jc w:val="left"/>
        <w:rPr>
          <w:rFonts w:ascii="Verdana" w:hAnsi="Verdana" w:cstheme="minorHAnsi"/>
          <w:sz w:val="18"/>
          <w:szCs w:val="18"/>
        </w:rPr>
      </w:pPr>
    </w:p>
    <w:p w14:paraId="185065C7" w14:textId="03760549" w:rsidR="003706CB" w:rsidRPr="007B138A" w:rsidRDefault="00F832D7" w:rsidP="007B138A">
      <w:pPr>
        <w:pStyle w:val="acnormal"/>
        <w:spacing w:before="0" w:after="60"/>
        <w:rPr>
          <w:rFonts w:ascii="Verdana" w:hAnsi="Verdana" w:cstheme="minorHAnsi"/>
          <w:b/>
          <w:sz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7B138A">
        <w:rPr>
          <w:rFonts w:ascii="Verdana" w:hAnsi="Verdana" w:cstheme="minorHAnsi"/>
          <w:sz w:val="18"/>
          <w:szCs w:val="18"/>
        </w:rPr>
        <w:t xml:space="preserve">dohoda je uzavřena na základě výsledků zadávacího řízení </w:t>
      </w:r>
      <w:r w:rsidR="00161E4D" w:rsidRPr="007B138A">
        <w:rPr>
          <w:rFonts w:ascii="Verdana" w:hAnsi="Verdana" w:cstheme="minorHAnsi"/>
          <w:sz w:val="18"/>
          <w:szCs w:val="18"/>
        </w:rPr>
        <w:t xml:space="preserve">na uzavření </w:t>
      </w:r>
      <w:r w:rsidR="00BC50EA" w:rsidRPr="007B138A">
        <w:rPr>
          <w:rFonts w:ascii="Verdana" w:hAnsi="Verdana" w:cstheme="minorHAnsi"/>
          <w:sz w:val="18"/>
          <w:szCs w:val="18"/>
        </w:rPr>
        <w:t xml:space="preserve">Rámcové </w:t>
      </w:r>
      <w:r w:rsidR="00161E4D" w:rsidRPr="007B138A">
        <w:rPr>
          <w:rFonts w:ascii="Verdana" w:hAnsi="Verdana" w:cstheme="minorHAnsi"/>
          <w:sz w:val="18"/>
          <w:szCs w:val="18"/>
        </w:rPr>
        <w:t xml:space="preserve">dohody odpovídající </w:t>
      </w:r>
      <w:r w:rsidR="00C31031" w:rsidRPr="007B138A">
        <w:rPr>
          <w:rFonts w:ascii="Verdana" w:hAnsi="Verdana" w:cstheme="minorHAnsi"/>
          <w:sz w:val="18"/>
          <w:szCs w:val="18"/>
        </w:rPr>
        <w:t xml:space="preserve">podlimitní </w:t>
      </w:r>
      <w:r w:rsidRPr="007B138A">
        <w:rPr>
          <w:rFonts w:ascii="Verdana" w:hAnsi="Verdana" w:cstheme="minorHAnsi"/>
          <w:sz w:val="18"/>
          <w:szCs w:val="18"/>
        </w:rPr>
        <w:t>sektorové veřejné zakáz</w:t>
      </w:r>
      <w:r w:rsidR="00161E4D" w:rsidRPr="007B138A">
        <w:rPr>
          <w:rFonts w:ascii="Verdana" w:hAnsi="Verdana" w:cstheme="minorHAnsi"/>
          <w:sz w:val="18"/>
          <w:szCs w:val="18"/>
        </w:rPr>
        <w:t>ce</w:t>
      </w:r>
      <w:r w:rsidR="00D45DCA" w:rsidRPr="007B138A">
        <w:rPr>
          <w:rFonts w:ascii="Verdana" w:hAnsi="Verdana" w:cstheme="minorHAnsi"/>
          <w:sz w:val="18"/>
          <w:szCs w:val="18"/>
        </w:rPr>
        <w:t xml:space="preserve"> </w:t>
      </w:r>
      <w:r w:rsidRPr="007B138A">
        <w:rPr>
          <w:rFonts w:ascii="Verdana" w:hAnsi="Verdana" w:cstheme="minorHAnsi"/>
          <w:sz w:val="18"/>
          <w:szCs w:val="18"/>
        </w:rPr>
        <w:t xml:space="preserve">s názvem </w:t>
      </w:r>
      <w:r w:rsidR="007B138A" w:rsidRPr="007B138A">
        <w:rPr>
          <w:rFonts w:ascii="Verdana" w:hAnsi="Verdana" w:cstheme="minorHAnsi"/>
          <w:b/>
          <w:sz w:val="18"/>
        </w:rPr>
        <w:t>Revize, opravy a doplnění požárně bezpečnostních zařízení 2023 -</w:t>
      </w:r>
      <w:r w:rsidR="00541E59">
        <w:rPr>
          <w:rFonts w:ascii="Verdana" w:hAnsi="Verdana" w:cstheme="minorHAnsi"/>
          <w:b/>
          <w:sz w:val="18"/>
        </w:rPr>
        <w:t xml:space="preserve"> </w:t>
      </w:r>
      <w:r w:rsidR="007B138A" w:rsidRPr="007B138A">
        <w:rPr>
          <w:rFonts w:ascii="Verdana" w:hAnsi="Verdana" w:cstheme="minorHAnsi"/>
          <w:b/>
          <w:sz w:val="18"/>
        </w:rPr>
        <w:t>2026</w:t>
      </w:r>
      <w:r w:rsidRPr="007B138A">
        <w:rPr>
          <w:rFonts w:ascii="Verdana" w:hAnsi="Verdana" w:cstheme="minorHAnsi"/>
          <w:sz w:val="18"/>
          <w:szCs w:val="18"/>
        </w:rPr>
        <w:t xml:space="preserve">, </w:t>
      </w:r>
      <w:r w:rsidR="006A0D45" w:rsidRPr="007B138A">
        <w:rPr>
          <w:rFonts w:ascii="Verdana" w:hAnsi="Verdana" w:cstheme="minorHAnsi"/>
          <w:sz w:val="18"/>
          <w:szCs w:val="18"/>
        </w:rPr>
        <w:t>č.</w:t>
      </w:r>
      <w:r w:rsidR="00C31031" w:rsidRPr="007B138A">
        <w:rPr>
          <w:rFonts w:ascii="Verdana" w:hAnsi="Verdana" w:cstheme="minorHAnsi"/>
          <w:sz w:val="18"/>
          <w:szCs w:val="18"/>
        </w:rPr>
        <w:t>j.</w:t>
      </w:r>
      <w:r w:rsidR="006A0D45" w:rsidRPr="007B138A">
        <w:rPr>
          <w:rFonts w:ascii="Verdana" w:hAnsi="Verdana" w:cstheme="minorHAnsi"/>
          <w:sz w:val="18"/>
          <w:szCs w:val="18"/>
        </w:rPr>
        <w:t xml:space="preserve">: </w:t>
      </w:r>
      <w:r w:rsidR="007B138A" w:rsidRPr="007B138A">
        <w:rPr>
          <w:rFonts w:ascii="Verdana" w:hAnsi="Verdana" w:cstheme="minorHAnsi"/>
          <w:sz w:val="18"/>
          <w:szCs w:val="18"/>
        </w:rPr>
        <w:t>7053</w:t>
      </w:r>
      <w:r w:rsidR="007B138A">
        <w:rPr>
          <w:rFonts w:ascii="Verdana" w:hAnsi="Verdana" w:cstheme="minorHAnsi"/>
          <w:sz w:val="18"/>
          <w:szCs w:val="18"/>
        </w:rPr>
        <w:t>/2023-SŽ-OŘ PLZ-ÚPI</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185065C8"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185065C9"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106006">
        <w:rPr>
          <w:rFonts w:ascii="Verdana" w:hAnsi="Verdana" w:cstheme="minorHAnsi"/>
          <w:b/>
          <w:bCs/>
          <w:sz w:val="18"/>
          <w:szCs w:val="18"/>
        </w:rPr>
        <w:t>dílčí veřejné zakázky</w:t>
      </w:r>
      <w:r w:rsidRPr="002507FA">
        <w:rPr>
          <w:rFonts w:ascii="Verdana" w:hAnsi="Verdana" w:cstheme="minorHAnsi"/>
          <w:sz w:val="18"/>
          <w:szCs w:val="18"/>
        </w:rPr>
        <w:t xml:space="preserve">“). </w:t>
      </w:r>
    </w:p>
    <w:p w14:paraId="185065CA" w14:textId="1D6C3535"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w:t>
      </w:r>
      <w:r w:rsidR="007B138A">
        <w:rPr>
          <w:rFonts w:ascii="Verdana" w:hAnsi="Verdana" w:cstheme="minorHAnsi"/>
          <w:sz w:val="18"/>
          <w:szCs w:val="18"/>
        </w:rPr>
        <w:t>revize, oprava a doplnění požárně bezpečnostních zařízení</w:t>
      </w:r>
      <w:r w:rsidR="0038779C" w:rsidRPr="002507FA">
        <w:rPr>
          <w:rFonts w:ascii="Verdana" w:hAnsi="Verdana" w:cstheme="minorHAnsi"/>
          <w:sz w:val="18"/>
          <w:szCs w:val="18"/>
        </w:rPr>
        <w:t xml:space="preserve"> a bude Objednatelem konkrétně specifikováno </w:t>
      </w:r>
      <w:r w:rsidR="00580080">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85065CB"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A17595F" w14:textId="77777777" w:rsidR="00B61CCE" w:rsidRDefault="0038779C" w:rsidP="00B85998">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106006">
        <w:rPr>
          <w:rFonts w:ascii="Verdana" w:hAnsi="Verdana" w:cstheme="minorHAnsi"/>
          <w:b/>
          <w:bCs/>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bude mezi Objednatelem a Zhotovitelem uzavřena smlouva na plnění dílčí veřejné zakázky (dále jen „</w:t>
      </w:r>
      <w:r w:rsidRPr="00106006">
        <w:rPr>
          <w:rFonts w:ascii="Verdana" w:hAnsi="Verdana" w:cstheme="minorHAnsi"/>
          <w:b/>
          <w:bCs/>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45269484" w14:textId="46D6D0DC" w:rsidR="00B61CCE" w:rsidRPr="00B61CCE" w:rsidRDefault="00B61CCE" w:rsidP="00B85998">
      <w:pPr>
        <w:pStyle w:val="acnormalbulleted"/>
        <w:numPr>
          <w:ilvl w:val="0"/>
          <w:numId w:val="5"/>
        </w:numPr>
        <w:rPr>
          <w:rFonts w:ascii="Verdana" w:hAnsi="Verdana" w:cstheme="minorHAnsi"/>
          <w:sz w:val="18"/>
          <w:szCs w:val="18"/>
        </w:rPr>
      </w:pPr>
      <w:r w:rsidRPr="00B61CCE">
        <w:rPr>
          <w:rFonts w:ascii="Verdana" w:hAnsi="Verdana" w:cstheme="minorHAnsi"/>
          <w:sz w:val="18"/>
          <w:szCs w:val="18"/>
        </w:rPr>
        <w:t>Objednatel zahájí dílčí zakázku zasláním písemné výzvy k poskytnutí plnění (dále jen „</w:t>
      </w:r>
      <w:r w:rsidRPr="00106006">
        <w:rPr>
          <w:rFonts w:ascii="Verdana" w:hAnsi="Verdana" w:cstheme="minorHAnsi"/>
          <w:b/>
          <w:bCs/>
          <w:sz w:val="18"/>
          <w:szCs w:val="18"/>
        </w:rPr>
        <w:t>objednávka</w:t>
      </w:r>
      <w:r w:rsidRPr="00B61CCE">
        <w:rPr>
          <w:rFonts w:ascii="Verdana" w:hAnsi="Verdana" w:cstheme="minorHAnsi"/>
          <w:sz w:val="18"/>
          <w:szCs w:val="18"/>
        </w:rPr>
        <w:t>“) Zhotoviteli. Písemná forma objednávky je splněna, i pokud Objednatel zašle Zhotoviteli objednávku e-mailovou zprávou. Osoby pověřené podpisem a uzavřením dílčích smluv jsou uvedeny v příloze č. 5 této Rámcové dohody.</w:t>
      </w:r>
    </w:p>
    <w:p w14:paraId="185065D0" w14:textId="6AAB5C7F" w:rsidR="0038779C" w:rsidRPr="002507FA" w:rsidRDefault="00EE18A0" w:rsidP="00B61CCE">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185065D1"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lastRenderedPageBreak/>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85065D2"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185065D3"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185065D4" w14:textId="77777777" w:rsidR="0038779C" w:rsidRPr="007B138A" w:rsidRDefault="00E413C5"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7B138A">
        <w:rPr>
          <w:rFonts w:ascii="Verdana" w:hAnsi="Verdana" w:cstheme="minorHAnsi"/>
          <w:sz w:val="18"/>
          <w:szCs w:val="18"/>
        </w:rPr>
        <w:t xml:space="preserve">specifikaci požadovaného </w:t>
      </w:r>
      <w:r w:rsidR="00AD2EC8" w:rsidRPr="007B138A">
        <w:rPr>
          <w:rFonts w:ascii="Verdana" w:hAnsi="Verdana" w:cstheme="minorHAnsi"/>
          <w:sz w:val="18"/>
          <w:szCs w:val="18"/>
        </w:rPr>
        <w:t>Díla</w:t>
      </w:r>
      <w:r w:rsidR="0038779C" w:rsidRPr="007B138A">
        <w:rPr>
          <w:rFonts w:ascii="Verdana" w:hAnsi="Verdana" w:cstheme="minorHAnsi"/>
          <w:sz w:val="18"/>
          <w:szCs w:val="18"/>
        </w:rPr>
        <w:t>,</w:t>
      </w:r>
    </w:p>
    <w:p w14:paraId="185065D5" w14:textId="2AE5647C" w:rsidR="00224684" w:rsidRPr="007B138A" w:rsidRDefault="00224684"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7B138A">
        <w:rPr>
          <w:rFonts w:ascii="Verdana" w:hAnsi="Verdana" w:cstheme="minorHAnsi"/>
          <w:sz w:val="18"/>
          <w:szCs w:val="18"/>
        </w:rPr>
        <w:t>kontaktní osobu Objednatele</w:t>
      </w:r>
      <w:r w:rsidR="00B61CCE" w:rsidRPr="007B138A">
        <w:rPr>
          <w:rFonts w:ascii="Verdana" w:hAnsi="Verdana" w:cstheme="minorHAnsi"/>
          <w:sz w:val="18"/>
          <w:szCs w:val="18"/>
        </w:rPr>
        <w:t xml:space="preserve"> a Zhotovitele</w:t>
      </w:r>
      <w:r w:rsidRPr="007B138A">
        <w:rPr>
          <w:rFonts w:ascii="Verdana" w:hAnsi="Verdana" w:cstheme="minorHAnsi"/>
          <w:sz w:val="18"/>
          <w:szCs w:val="18"/>
        </w:rPr>
        <w:t>,</w:t>
      </w:r>
    </w:p>
    <w:p w14:paraId="185065D6" w14:textId="77777777" w:rsidR="0038779C" w:rsidRPr="007B138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7B138A">
        <w:rPr>
          <w:rFonts w:ascii="Verdana" w:hAnsi="Verdana" w:cstheme="minorHAnsi"/>
          <w:sz w:val="18"/>
          <w:szCs w:val="18"/>
        </w:rPr>
        <w:t xml:space="preserve">cenu za plnění dílčí smlouvy vypočtenou dle jednotkových cen v příloze č. </w:t>
      </w:r>
      <w:r w:rsidR="0085363C" w:rsidRPr="007B138A">
        <w:rPr>
          <w:rFonts w:ascii="Verdana" w:hAnsi="Verdana" w:cstheme="minorHAnsi"/>
          <w:sz w:val="18"/>
          <w:szCs w:val="18"/>
        </w:rPr>
        <w:t xml:space="preserve">3 </w:t>
      </w:r>
      <w:r w:rsidR="00E413C5" w:rsidRPr="007B138A">
        <w:rPr>
          <w:rFonts w:ascii="Verdana" w:hAnsi="Verdana" w:cstheme="minorHAnsi"/>
          <w:sz w:val="18"/>
          <w:szCs w:val="18"/>
        </w:rPr>
        <w:t xml:space="preserve">této </w:t>
      </w:r>
      <w:r w:rsidR="00AD2EC8" w:rsidRPr="007B138A">
        <w:rPr>
          <w:rFonts w:ascii="Verdana" w:hAnsi="Verdana" w:cstheme="minorHAnsi"/>
          <w:sz w:val="18"/>
          <w:szCs w:val="18"/>
        </w:rPr>
        <w:t xml:space="preserve">Rámcové </w:t>
      </w:r>
      <w:r w:rsidR="00E413C5" w:rsidRPr="007B138A">
        <w:rPr>
          <w:rFonts w:ascii="Verdana" w:hAnsi="Verdana" w:cstheme="minorHAnsi"/>
          <w:sz w:val="18"/>
          <w:szCs w:val="18"/>
        </w:rPr>
        <w:t>dohody</w:t>
      </w:r>
      <w:r w:rsidRPr="007B138A">
        <w:rPr>
          <w:rFonts w:ascii="Verdana" w:hAnsi="Verdana" w:cstheme="minorHAnsi"/>
          <w:sz w:val="18"/>
          <w:szCs w:val="18"/>
        </w:rPr>
        <w:t xml:space="preserve">, pokud je možné s ohledem na </w:t>
      </w:r>
      <w:r w:rsidR="00E413C5" w:rsidRPr="007B138A">
        <w:rPr>
          <w:rFonts w:ascii="Verdana" w:hAnsi="Verdana" w:cstheme="minorHAnsi"/>
          <w:sz w:val="18"/>
          <w:szCs w:val="18"/>
        </w:rPr>
        <w:t xml:space="preserve">povahu </w:t>
      </w:r>
      <w:r w:rsidR="00AD2EC8" w:rsidRPr="007B138A">
        <w:rPr>
          <w:rFonts w:ascii="Verdana" w:hAnsi="Verdana" w:cstheme="minorHAnsi"/>
          <w:sz w:val="18"/>
          <w:szCs w:val="18"/>
        </w:rPr>
        <w:t xml:space="preserve">Díla </w:t>
      </w:r>
      <w:r w:rsidR="00E413C5" w:rsidRPr="007B138A">
        <w:rPr>
          <w:rFonts w:ascii="Verdana" w:hAnsi="Verdana" w:cstheme="minorHAnsi"/>
          <w:sz w:val="18"/>
          <w:szCs w:val="18"/>
        </w:rPr>
        <w:t xml:space="preserve">a obsah přílohy č. </w:t>
      </w:r>
      <w:r w:rsidR="0085363C" w:rsidRPr="007B138A">
        <w:rPr>
          <w:rFonts w:ascii="Verdana" w:hAnsi="Verdana" w:cstheme="minorHAnsi"/>
          <w:sz w:val="18"/>
          <w:szCs w:val="18"/>
        </w:rPr>
        <w:t xml:space="preserve">3 </w:t>
      </w:r>
      <w:r w:rsidR="00E413C5" w:rsidRPr="007B138A">
        <w:rPr>
          <w:rFonts w:ascii="Verdana" w:hAnsi="Verdana" w:cstheme="minorHAnsi"/>
          <w:sz w:val="18"/>
          <w:szCs w:val="18"/>
        </w:rPr>
        <w:t xml:space="preserve">této </w:t>
      </w:r>
      <w:r w:rsidR="00AD2EC8" w:rsidRPr="007B138A">
        <w:rPr>
          <w:rFonts w:ascii="Verdana" w:hAnsi="Verdana" w:cstheme="minorHAnsi"/>
          <w:sz w:val="18"/>
          <w:szCs w:val="18"/>
        </w:rPr>
        <w:t xml:space="preserve">Rámcové </w:t>
      </w:r>
      <w:r w:rsidR="00E413C5" w:rsidRPr="007B138A">
        <w:rPr>
          <w:rFonts w:ascii="Verdana" w:hAnsi="Verdana" w:cstheme="minorHAnsi"/>
          <w:sz w:val="18"/>
          <w:szCs w:val="18"/>
        </w:rPr>
        <w:t xml:space="preserve">dohody cenu za zhotovení </w:t>
      </w:r>
      <w:r w:rsidR="00AD2EC8" w:rsidRPr="007B138A">
        <w:rPr>
          <w:rFonts w:ascii="Verdana" w:hAnsi="Verdana" w:cstheme="minorHAnsi"/>
          <w:sz w:val="18"/>
          <w:szCs w:val="18"/>
        </w:rPr>
        <w:t xml:space="preserve">Díla </w:t>
      </w:r>
      <w:r w:rsidR="00E413C5" w:rsidRPr="007B138A">
        <w:rPr>
          <w:rFonts w:ascii="Verdana" w:hAnsi="Verdana" w:cstheme="minorHAnsi"/>
          <w:sz w:val="18"/>
          <w:szCs w:val="18"/>
        </w:rPr>
        <w:t xml:space="preserve">předem v </w:t>
      </w:r>
      <w:r w:rsidRPr="007B138A">
        <w:rPr>
          <w:rFonts w:ascii="Verdana" w:hAnsi="Verdana" w:cstheme="minorHAnsi"/>
          <w:sz w:val="18"/>
          <w:szCs w:val="18"/>
        </w:rPr>
        <w:t>objednávce přesně stanovit,</w:t>
      </w:r>
    </w:p>
    <w:p w14:paraId="185065D7" w14:textId="77777777" w:rsidR="007C1216" w:rsidRPr="007B138A" w:rsidRDefault="007C1216"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7B138A">
        <w:rPr>
          <w:rFonts w:ascii="Verdana" w:hAnsi="Verdana" w:cstheme="minorHAnsi"/>
          <w:sz w:val="18"/>
          <w:szCs w:val="18"/>
        </w:rPr>
        <w:t>požadovaný termín zahájení prací,</w:t>
      </w:r>
    </w:p>
    <w:p w14:paraId="185065D8"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9" w14:textId="77777777" w:rsidR="00EA41F0" w:rsidRPr="002507FA" w:rsidRDefault="00EA41F0"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C" w14:textId="77777777" w:rsidR="0038779C" w:rsidRPr="002507FA" w:rsidRDefault="0038779C" w:rsidP="00B85998">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85065DD" w14:textId="77777777" w:rsidR="00E413C5" w:rsidRPr="002507FA" w:rsidRDefault="00E413C5" w:rsidP="00B85998">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7DEE119" w14:textId="099891FE" w:rsidR="00B61CCE" w:rsidRPr="009A6087" w:rsidRDefault="00E413C5" w:rsidP="00B85998">
      <w:pPr>
        <w:pStyle w:val="Odstavecseseznamem"/>
        <w:numPr>
          <w:ilvl w:val="0"/>
          <w:numId w:val="5"/>
        </w:numPr>
        <w:spacing w:after="120"/>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B61CCE">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9A6087">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w:t>
      </w:r>
      <w:r w:rsidRPr="009A6087">
        <w:rPr>
          <w:rFonts w:ascii="Verdana" w:hAnsi="Verdana" w:cstheme="minorHAnsi"/>
          <w:sz w:val="18"/>
          <w:szCs w:val="18"/>
        </w:rPr>
        <w:t xml:space="preserve">obsah je dále tvořen dalšími ustanoveními této </w:t>
      </w:r>
      <w:r w:rsidR="00AD2EC8" w:rsidRPr="009A6087">
        <w:rPr>
          <w:rFonts w:ascii="Verdana" w:hAnsi="Verdana" w:cstheme="minorHAnsi"/>
          <w:sz w:val="18"/>
          <w:szCs w:val="18"/>
        </w:rPr>
        <w:t xml:space="preserve">Rámcové </w:t>
      </w:r>
      <w:r w:rsidRPr="009A6087">
        <w:rPr>
          <w:rFonts w:ascii="Verdana" w:hAnsi="Verdana" w:cstheme="minorHAnsi"/>
          <w:sz w:val="18"/>
          <w:szCs w:val="18"/>
        </w:rPr>
        <w:t>dohody a jejích příloh.</w:t>
      </w:r>
    </w:p>
    <w:p w14:paraId="185065DF" w14:textId="05F4B5CB" w:rsidR="00E413C5" w:rsidRPr="009A6087" w:rsidRDefault="00D85996" w:rsidP="00B85998">
      <w:pPr>
        <w:pStyle w:val="Odstavecseseznamem"/>
        <w:numPr>
          <w:ilvl w:val="0"/>
          <w:numId w:val="5"/>
        </w:numPr>
        <w:spacing w:after="120"/>
        <w:contextualSpacing w:val="0"/>
        <w:jc w:val="both"/>
        <w:rPr>
          <w:rFonts w:ascii="Verdana" w:hAnsi="Verdana" w:cstheme="minorHAnsi"/>
          <w:sz w:val="18"/>
          <w:szCs w:val="18"/>
        </w:rPr>
      </w:pPr>
      <w:r w:rsidRPr="009A608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A6087">
        <w:rPr>
          <w:rFonts w:ascii="Verdana" w:hAnsi="Verdana" w:cstheme="minorHAnsi"/>
          <w:sz w:val="18"/>
          <w:szCs w:val="18"/>
        </w:rPr>
        <w:t>ust</w:t>
      </w:r>
      <w:proofErr w:type="spellEnd"/>
      <w:r w:rsidRPr="009A6087">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9A6087" w:rsidRPr="009A6087">
        <w:rPr>
          <w:rFonts w:ascii="Verdana" w:hAnsi="Verdana" w:cstheme="minorHAnsi"/>
          <w:sz w:val="18"/>
          <w:szCs w:val="18"/>
        </w:rPr>
        <w:t>5</w:t>
      </w:r>
      <w:r w:rsidRPr="009A6087">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9A6087">
        <w:rPr>
          <w:rFonts w:ascii="Verdana" w:hAnsi="Verdana" w:cstheme="minorHAnsi"/>
          <w:sz w:val="18"/>
          <w:szCs w:val="18"/>
        </w:rPr>
        <w:t xml:space="preserve"> </w:t>
      </w:r>
    </w:p>
    <w:p w14:paraId="185065E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5EDF61BB" w14:textId="70E6B18F" w:rsidR="009A6087" w:rsidRPr="009A6087" w:rsidRDefault="00775F37" w:rsidP="009A6087">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Tato</w:t>
      </w:r>
      <w:r w:rsidR="009A6087" w:rsidRPr="002507FA">
        <w:rPr>
          <w:rFonts w:ascii="Verdana" w:eastAsiaTheme="majorEastAsia" w:hAnsi="Verdana" w:cstheme="minorHAnsi"/>
          <w:bCs/>
          <w:sz w:val="18"/>
          <w:szCs w:val="18"/>
        </w:rPr>
        <w:t xml:space="preserve"> Rámcová dohoda je </w:t>
      </w:r>
      <w:r w:rsidR="009A6087" w:rsidRPr="000A387E">
        <w:rPr>
          <w:rFonts w:ascii="Verdana" w:eastAsiaTheme="majorEastAsia" w:hAnsi="Verdana" w:cstheme="minorHAnsi"/>
          <w:bCs/>
          <w:sz w:val="18"/>
          <w:szCs w:val="18"/>
        </w:rPr>
        <w:t>uzavírána na od nabytí její účinnosti uveřejněním</w:t>
      </w:r>
      <w:r w:rsidR="009A6087">
        <w:rPr>
          <w:rFonts w:ascii="Verdana" w:eastAsiaTheme="majorEastAsia" w:hAnsi="Verdana" w:cstheme="minorHAnsi"/>
          <w:bCs/>
          <w:sz w:val="18"/>
          <w:szCs w:val="18"/>
        </w:rPr>
        <w:t xml:space="preserve"> v registru smluv do 31. 12. 2026</w:t>
      </w:r>
      <w:r w:rsidR="009A6087" w:rsidRPr="002507FA">
        <w:rPr>
          <w:rFonts w:ascii="Verdana" w:eastAsiaTheme="majorEastAsia" w:hAnsi="Verdana" w:cstheme="minorHAnsi"/>
          <w:bCs/>
          <w:sz w:val="18"/>
          <w:szCs w:val="18"/>
        </w:rPr>
        <w:t xml:space="preserve">, </w:t>
      </w:r>
      <w:r w:rsidR="009A6087" w:rsidRPr="00B7657C">
        <w:rPr>
          <w:rFonts w:ascii="Verdana" w:hAnsi="Verdana" w:cstheme="minorHAnsi"/>
          <w:sz w:val="18"/>
          <w:szCs w:val="18"/>
        </w:rPr>
        <w:t xml:space="preserve">anebo do doby uzavření dílčí smlouvy, na základě které dojde k objednání díla dle této Rámcové dohody (v součtu všech dílčích smluv) v částce </w:t>
      </w:r>
      <w:r w:rsidR="009A6087" w:rsidRPr="00961EFF">
        <w:rPr>
          <w:rFonts w:ascii="Verdana" w:hAnsi="Verdana" w:cstheme="minorHAnsi"/>
          <w:sz w:val="18"/>
          <w:szCs w:val="18"/>
        </w:rPr>
        <w:t>převyšující 4 </w:t>
      </w:r>
      <w:r w:rsidR="00DB418F">
        <w:rPr>
          <w:rFonts w:ascii="Verdana" w:hAnsi="Verdana" w:cstheme="minorHAnsi"/>
          <w:sz w:val="18"/>
          <w:szCs w:val="18"/>
        </w:rPr>
        <w:t>50</w:t>
      </w:r>
      <w:r w:rsidR="009A6087">
        <w:rPr>
          <w:rFonts w:ascii="Verdana" w:hAnsi="Verdana" w:cstheme="minorHAnsi"/>
          <w:sz w:val="18"/>
          <w:szCs w:val="18"/>
        </w:rPr>
        <w:t>0</w:t>
      </w:r>
      <w:r w:rsidR="009A6087" w:rsidRPr="00961EFF">
        <w:rPr>
          <w:rFonts w:ascii="Verdana" w:hAnsi="Verdana" w:cstheme="minorHAnsi"/>
          <w:sz w:val="18"/>
          <w:szCs w:val="18"/>
        </w:rPr>
        <w:t xml:space="preserve"> 000,- Kč</w:t>
      </w:r>
      <w:r w:rsidR="009A6087" w:rsidRPr="00961EFF">
        <w:rPr>
          <w:rFonts w:ascii="Verdana" w:hAnsi="Verdana" w:cstheme="minorHAnsi"/>
          <w:b/>
          <w:sz w:val="18"/>
          <w:szCs w:val="18"/>
        </w:rPr>
        <w:t xml:space="preserve"> </w:t>
      </w:r>
      <w:r w:rsidR="009A6087" w:rsidRPr="00961EFF">
        <w:rPr>
          <w:rFonts w:ascii="Verdana" w:hAnsi="Verdana" w:cstheme="minorHAnsi"/>
          <w:sz w:val="18"/>
          <w:szCs w:val="18"/>
        </w:rPr>
        <w:t>bez DPH. V případě, že dojde k ukončení účinnosti této Rámcové dohody dle předchozí</w:t>
      </w:r>
      <w:r w:rsidR="009A6087" w:rsidRPr="00B7657C">
        <w:rPr>
          <w:rFonts w:ascii="Verdana" w:hAnsi="Verdana" w:cstheme="minorHAnsi"/>
          <w:sz w:val="18"/>
          <w:szCs w:val="18"/>
        </w:rPr>
        <w:t xml:space="preserve"> věty, nemá toto ukončení vliv na účinnost dílčích smluv, které byly na základě této Rámcové dohody </w:t>
      </w:r>
      <w:r w:rsidR="009A6087" w:rsidRPr="00B7657C">
        <w:rPr>
          <w:rFonts w:ascii="Verdana" w:hAnsi="Verdana" w:cstheme="minorHAnsi"/>
          <w:sz w:val="18"/>
          <w:szCs w:val="18"/>
        </w:rPr>
        <w:lastRenderedPageBreak/>
        <w:t xml:space="preserve">uzavřeny. Objednatel není oprávněn </w:t>
      </w:r>
      <w:r w:rsidR="009A6087" w:rsidRPr="000A387E">
        <w:rPr>
          <w:rFonts w:ascii="Verdana" w:hAnsi="Verdana" w:cstheme="minorHAnsi"/>
          <w:sz w:val="18"/>
          <w:szCs w:val="18"/>
        </w:rPr>
        <w:t>na základě této Rámcové dohody učinit objednávky (v </w:t>
      </w:r>
      <w:r w:rsidR="009A6087" w:rsidRPr="009A6087">
        <w:rPr>
          <w:rFonts w:ascii="Verdana" w:hAnsi="Verdana" w:cstheme="minorHAnsi"/>
          <w:sz w:val="18"/>
          <w:szCs w:val="18"/>
        </w:rPr>
        <w:t>součtu všech objednávek) přesahující částku 4 </w:t>
      </w:r>
      <w:r w:rsidR="00DB418F">
        <w:rPr>
          <w:rFonts w:ascii="Verdana" w:hAnsi="Verdana" w:cstheme="minorHAnsi"/>
          <w:sz w:val="18"/>
          <w:szCs w:val="18"/>
        </w:rPr>
        <w:t>750</w:t>
      </w:r>
      <w:r w:rsidR="009A6087" w:rsidRPr="009A6087">
        <w:rPr>
          <w:rFonts w:ascii="Verdana" w:hAnsi="Verdana" w:cstheme="minorHAnsi"/>
          <w:sz w:val="18"/>
          <w:szCs w:val="18"/>
        </w:rPr>
        <w:t>0 000,- Kč</w:t>
      </w:r>
      <w:r w:rsidR="009A6087" w:rsidRPr="009A6087">
        <w:rPr>
          <w:rFonts w:ascii="Verdana" w:hAnsi="Verdana" w:cstheme="minorHAnsi"/>
          <w:b/>
          <w:sz w:val="18"/>
          <w:szCs w:val="18"/>
        </w:rPr>
        <w:t xml:space="preserve"> </w:t>
      </w:r>
      <w:r w:rsidR="009A6087" w:rsidRPr="009A6087">
        <w:rPr>
          <w:rFonts w:ascii="Verdana" w:hAnsi="Verdana" w:cstheme="minorHAnsi"/>
          <w:sz w:val="18"/>
          <w:szCs w:val="18"/>
        </w:rPr>
        <w:t>bez DPH</w:t>
      </w:r>
      <w:r w:rsidR="009A6087" w:rsidRPr="009A6087">
        <w:rPr>
          <w:rFonts w:ascii="Verdana" w:eastAsiaTheme="majorEastAsia" w:hAnsi="Verdana" w:cstheme="minorHAnsi"/>
          <w:bCs/>
          <w:sz w:val="18"/>
          <w:szCs w:val="18"/>
        </w:rPr>
        <w:t>.</w:t>
      </w:r>
    </w:p>
    <w:p w14:paraId="185065E3" w14:textId="77777777" w:rsidR="00235018" w:rsidRPr="009A6087" w:rsidRDefault="009C5F7B" w:rsidP="00B85998">
      <w:pPr>
        <w:pStyle w:val="acnormalbulleted"/>
        <w:spacing w:before="0"/>
        <w:ind w:left="357" w:hanging="357"/>
        <w:rPr>
          <w:rFonts w:ascii="Verdana" w:hAnsi="Verdana" w:cstheme="minorHAnsi"/>
          <w:sz w:val="18"/>
          <w:szCs w:val="18"/>
        </w:rPr>
      </w:pPr>
      <w:r w:rsidRPr="009A6087">
        <w:rPr>
          <w:rFonts w:ascii="Verdana" w:hAnsi="Verdana" w:cstheme="minorHAnsi"/>
          <w:sz w:val="18"/>
          <w:szCs w:val="18"/>
        </w:rPr>
        <w:t>Míst</w:t>
      </w:r>
      <w:r w:rsidR="0085363C" w:rsidRPr="009A6087">
        <w:rPr>
          <w:rFonts w:ascii="Verdana" w:hAnsi="Verdana" w:cstheme="minorHAnsi"/>
          <w:sz w:val="18"/>
          <w:szCs w:val="18"/>
        </w:rPr>
        <w:t>o</w:t>
      </w:r>
      <w:r w:rsidRPr="009A6087">
        <w:rPr>
          <w:rFonts w:ascii="Verdana" w:hAnsi="Verdana" w:cstheme="minorHAnsi"/>
          <w:sz w:val="18"/>
          <w:szCs w:val="18"/>
        </w:rPr>
        <w:t xml:space="preserve"> plnění </w:t>
      </w:r>
      <w:r w:rsidR="00EA41F0" w:rsidRPr="009A6087">
        <w:rPr>
          <w:rFonts w:ascii="Verdana" w:hAnsi="Verdana" w:cstheme="minorHAnsi"/>
          <w:sz w:val="18"/>
          <w:szCs w:val="18"/>
        </w:rPr>
        <w:t>dílčích smluv</w:t>
      </w:r>
      <w:r w:rsidRPr="009A6087">
        <w:rPr>
          <w:rFonts w:ascii="Verdana" w:hAnsi="Verdana" w:cstheme="minorHAnsi"/>
          <w:sz w:val="18"/>
          <w:szCs w:val="18"/>
        </w:rPr>
        <w:t xml:space="preserve"> je </w:t>
      </w:r>
      <w:r w:rsidR="00EA41F0" w:rsidRPr="009A6087">
        <w:rPr>
          <w:rFonts w:ascii="Verdana" w:hAnsi="Verdana" w:cstheme="minorHAnsi"/>
          <w:sz w:val="18"/>
          <w:szCs w:val="18"/>
        </w:rPr>
        <w:t xml:space="preserve">zpravidla uvedeno v dílčí smlouvě. </w:t>
      </w:r>
      <w:r w:rsidR="00F93851" w:rsidRPr="009A6087">
        <w:rPr>
          <w:rFonts w:ascii="Verdana" w:hAnsi="Verdana" w:cstheme="minorHAnsi"/>
          <w:sz w:val="18"/>
          <w:szCs w:val="18"/>
        </w:rPr>
        <w:t xml:space="preserve">Dopravu do a </w:t>
      </w:r>
      <w:r w:rsidR="002C4982" w:rsidRPr="009A6087">
        <w:rPr>
          <w:rFonts w:ascii="Verdana" w:hAnsi="Verdana" w:cstheme="minorHAnsi"/>
          <w:sz w:val="18"/>
          <w:szCs w:val="18"/>
        </w:rPr>
        <w:t xml:space="preserve">z místa plnění zajišťuje </w:t>
      </w:r>
      <w:r w:rsidR="003276C2" w:rsidRPr="009A6087">
        <w:rPr>
          <w:rFonts w:ascii="Verdana" w:hAnsi="Verdana" w:cstheme="minorHAnsi"/>
          <w:sz w:val="18"/>
          <w:szCs w:val="18"/>
        </w:rPr>
        <w:t>Z</w:t>
      </w:r>
      <w:r w:rsidR="006D2F28" w:rsidRPr="009A6087">
        <w:rPr>
          <w:rFonts w:ascii="Verdana" w:hAnsi="Verdana" w:cstheme="minorHAnsi"/>
          <w:sz w:val="18"/>
          <w:szCs w:val="18"/>
        </w:rPr>
        <w:t>hotovitel</w:t>
      </w:r>
      <w:r w:rsidR="002C4982" w:rsidRPr="009A6087">
        <w:rPr>
          <w:rFonts w:ascii="Verdana" w:hAnsi="Verdana" w:cstheme="minorHAnsi"/>
          <w:sz w:val="18"/>
          <w:szCs w:val="18"/>
        </w:rPr>
        <w:t>.</w:t>
      </w:r>
    </w:p>
    <w:p w14:paraId="185065E4" w14:textId="77777777" w:rsidR="00DD2D34" w:rsidRPr="009A6087" w:rsidRDefault="006D2F28" w:rsidP="00B85998">
      <w:pPr>
        <w:pStyle w:val="acnormalbulleted"/>
        <w:spacing w:before="0"/>
        <w:ind w:left="357" w:hanging="357"/>
        <w:rPr>
          <w:rFonts w:ascii="Verdana" w:hAnsi="Verdana" w:cstheme="minorHAnsi"/>
          <w:sz w:val="18"/>
          <w:szCs w:val="18"/>
        </w:rPr>
      </w:pPr>
      <w:r w:rsidRPr="009A6087">
        <w:rPr>
          <w:rFonts w:ascii="Verdana" w:hAnsi="Verdana" w:cstheme="minorHAnsi"/>
          <w:sz w:val="18"/>
          <w:szCs w:val="18"/>
        </w:rPr>
        <w:t>Zhotovitel</w:t>
      </w:r>
      <w:r w:rsidR="00DD2D34" w:rsidRPr="009A6087">
        <w:rPr>
          <w:rFonts w:ascii="Verdana" w:hAnsi="Verdana" w:cstheme="minorHAnsi"/>
          <w:sz w:val="18"/>
          <w:szCs w:val="18"/>
        </w:rPr>
        <w:t xml:space="preserve"> </w:t>
      </w:r>
      <w:r w:rsidR="003276C2" w:rsidRPr="009A6087">
        <w:rPr>
          <w:rFonts w:ascii="Verdana" w:hAnsi="Verdana" w:cstheme="minorHAnsi"/>
          <w:sz w:val="18"/>
          <w:szCs w:val="18"/>
        </w:rPr>
        <w:t xml:space="preserve">je povinen předmět Díla </w:t>
      </w:r>
      <w:r w:rsidR="00DD2D34" w:rsidRPr="009A6087">
        <w:rPr>
          <w:rFonts w:ascii="Verdana" w:hAnsi="Verdana" w:cstheme="minorHAnsi"/>
          <w:sz w:val="18"/>
          <w:szCs w:val="18"/>
        </w:rPr>
        <w:t xml:space="preserve">předávat </w:t>
      </w:r>
      <w:r w:rsidR="00986E6F" w:rsidRPr="009A6087">
        <w:rPr>
          <w:rFonts w:ascii="Verdana" w:hAnsi="Verdana" w:cstheme="minorHAnsi"/>
          <w:sz w:val="18"/>
          <w:szCs w:val="18"/>
        </w:rPr>
        <w:t>Obj</w:t>
      </w:r>
      <w:r w:rsidR="00DD2D34" w:rsidRPr="009A6087">
        <w:rPr>
          <w:rFonts w:ascii="Verdana" w:hAnsi="Verdana" w:cstheme="minorHAnsi"/>
          <w:sz w:val="18"/>
          <w:szCs w:val="18"/>
        </w:rPr>
        <w:t xml:space="preserve">ednateli v místě a ve lhůtách uvedených v dílčí </w:t>
      </w:r>
      <w:r w:rsidR="00EA41F0" w:rsidRPr="009A6087">
        <w:rPr>
          <w:rFonts w:ascii="Verdana" w:hAnsi="Verdana" w:cstheme="minorHAnsi"/>
          <w:sz w:val="18"/>
          <w:szCs w:val="18"/>
        </w:rPr>
        <w:t>smlouvě</w:t>
      </w:r>
      <w:r w:rsidR="00DD2D34" w:rsidRPr="009A6087">
        <w:rPr>
          <w:rFonts w:ascii="Verdana" w:hAnsi="Verdana" w:cstheme="minorHAnsi"/>
          <w:sz w:val="18"/>
          <w:szCs w:val="18"/>
        </w:rPr>
        <w:t xml:space="preserve">. Při předávání plnění poskytne </w:t>
      </w:r>
      <w:r w:rsidR="00780CF7" w:rsidRPr="009A6087">
        <w:rPr>
          <w:rFonts w:ascii="Verdana" w:hAnsi="Verdana" w:cstheme="minorHAnsi"/>
          <w:sz w:val="18"/>
          <w:szCs w:val="18"/>
        </w:rPr>
        <w:t>Z</w:t>
      </w:r>
      <w:r w:rsidRPr="009A6087">
        <w:rPr>
          <w:rFonts w:ascii="Verdana" w:hAnsi="Verdana" w:cstheme="minorHAnsi"/>
          <w:sz w:val="18"/>
          <w:szCs w:val="18"/>
        </w:rPr>
        <w:t>hotovitel</w:t>
      </w:r>
      <w:r w:rsidR="00DD2D34" w:rsidRPr="009A6087">
        <w:rPr>
          <w:rFonts w:ascii="Verdana" w:hAnsi="Verdana" w:cstheme="minorHAnsi"/>
          <w:sz w:val="18"/>
          <w:szCs w:val="18"/>
        </w:rPr>
        <w:t xml:space="preserve"> příslušný obsah plnění </w:t>
      </w:r>
      <w:r w:rsidR="00986E6F" w:rsidRPr="009A6087">
        <w:rPr>
          <w:rFonts w:ascii="Verdana" w:hAnsi="Verdana" w:cstheme="minorHAnsi"/>
          <w:sz w:val="18"/>
          <w:szCs w:val="18"/>
        </w:rPr>
        <w:t>Obj</w:t>
      </w:r>
      <w:r w:rsidR="00DD2D34" w:rsidRPr="009A6087">
        <w:rPr>
          <w:rFonts w:ascii="Verdana" w:hAnsi="Verdana" w:cstheme="minorHAnsi"/>
          <w:sz w:val="18"/>
          <w:szCs w:val="18"/>
        </w:rPr>
        <w:t xml:space="preserve">ednateli ke kontrole. Objednatel je oprávněn plnění a jeho obsah zkontrolovat </w:t>
      </w:r>
      <w:r w:rsidR="00DD2D34" w:rsidRPr="009A6087">
        <w:rPr>
          <w:rFonts w:ascii="Verdana" w:hAnsi="Verdana" w:cstheme="minorHAnsi"/>
          <w:sz w:val="18"/>
          <w:szCs w:val="18"/>
        </w:rPr>
        <w:br/>
        <w:t xml:space="preserve">a v případě připomínek jej vrátit </w:t>
      </w:r>
      <w:r w:rsidR="00780CF7" w:rsidRPr="009A6087">
        <w:rPr>
          <w:rFonts w:ascii="Verdana" w:hAnsi="Verdana" w:cstheme="minorHAnsi"/>
          <w:sz w:val="18"/>
          <w:szCs w:val="18"/>
        </w:rPr>
        <w:t>Z</w:t>
      </w:r>
      <w:r w:rsidRPr="009A6087">
        <w:rPr>
          <w:rFonts w:ascii="Verdana" w:hAnsi="Verdana" w:cstheme="minorHAnsi"/>
          <w:sz w:val="18"/>
          <w:szCs w:val="18"/>
        </w:rPr>
        <w:t>hotovitel</w:t>
      </w:r>
      <w:r w:rsidR="001937F5" w:rsidRPr="009A6087">
        <w:rPr>
          <w:rFonts w:ascii="Verdana" w:hAnsi="Verdana" w:cstheme="minorHAnsi"/>
          <w:sz w:val="18"/>
          <w:szCs w:val="18"/>
        </w:rPr>
        <w:t>i</w:t>
      </w:r>
      <w:r w:rsidR="00DD2D34" w:rsidRPr="009A6087">
        <w:rPr>
          <w:rFonts w:ascii="Verdana" w:hAnsi="Verdana" w:cstheme="minorHAnsi"/>
          <w:sz w:val="18"/>
          <w:szCs w:val="18"/>
        </w:rPr>
        <w:t xml:space="preserve"> ke změně, doplnění apod.</w:t>
      </w:r>
      <w:r w:rsidR="0006027E" w:rsidRPr="009A6087">
        <w:rPr>
          <w:rFonts w:ascii="Verdana" w:hAnsi="Verdana" w:cstheme="minorHAnsi"/>
          <w:sz w:val="18"/>
          <w:szCs w:val="18"/>
        </w:rPr>
        <w:t xml:space="preserve"> </w:t>
      </w:r>
    </w:p>
    <w:p w14:paraId="185065E5" w14:textId="241D4FC7" w:rsidR="00BD7195" w:rsidRPr="009A6087" w:rsidRDefault="006D2F28" w:rsidP="00B85998">
      <w:pPr>
        <w:pStyle w:val="acnormalbulleted"/>
        <w:spacing w:before="0"/>
        <w:ind w:left="357" w:hanging="357"/>
        <w:rPr>
          <w:rFonts w:ascii="Verdana" w:hAnsi="Verdana" w:cstheme="minorHAnsi"/>
          <w:sz w:val="18"/>
          <w:szCs w:val="18"/>
        </w:rPr>
      </w:pPr>
      <w:r w:rsidRPr="009A6087">
        <w:rPr>
          <w:rFonts w:ascii="Verdana" w:hAnsi="Verdana" w:cstheme="minorHAnsi"/>
          <w:sz w:val="18"/>
          <w:szCs w:val="18"/>
        </w:rPr>
        <w:t>Zhotovitel</w:t>
      </w:r>
      <w:r w:rsidR="006848CF" w:rsidRPr="009A6087">
        <w:rPr>
          <w:rFonts w:ascii="Verdana" w:hAnsi="Verdana" w:cstheme="minorHAnsi"/>
          <w:sz w:val="18"/>
          <w:szCs w:val="18"/>
        </w:rPr>
        <w:t xml:space="preserve"> </w:t>
      </w:r>
      <w:r w:rsidR="00CC5257" w:rsidRPr="009A6087">
        <w:rPr>
          <w:rFonts w:ascii="Verdana" w:hAnsi="Verdana" w:cstheme="minorHAnsi"/>
          <w:sz w:val="18"/>
          <w:szCs w:val="18"/>
        </w:rPr>
        <w:t xml:space="preserve">je povinen </w:t>
      </w:r>
      <w:r w:rsidR="00780CF7" w:rsidRPr="009A6087">
        <w:rPr>
          <w:rFonts w:ascii="Verdana" w:hAnsi="Verdana" w:cstheme="minorHAnsi"/>
          <w:sz w:val="18"/>
          <w:szCs w:val="18"/>
        </w:rPr>
        <w:t xml:space="preserve">vyrozumět určeného zaměstnance </w:t>
      </w:r>
      <w:r w:rsidR="00DF18BB" w:rsidRPr="009A6087">
        <w:rPr>
          <w:rFonts w:ascii="Verdana" w:hAnsi="Verdana" w:cstheme="minorHAnsi"/>
          <w:sz w:val="18"/>
          <w:szCs w:val="18"/>
        </w:rPr>
        <w:t>Objednatele</w:t>
      </w:r>
      <w:r w:rsidR="00780CF7" w:rsidRPr="009A6087">
        <w:rPr>
          <w:rFonts w:ascii="Verdana" w:hAnsi="Verdana" w:cstheme="minorHAnsi"/>
          <w:sz w:val="18"/>
          <w:szCs w:val="18"/>
        </w:rPr>
        <w:t xml:space="preserve"> uvedeného v</w:t>
      </w:r>
      <w:r w:rsidR="0006027E" w:rsidRPr="009A6087">
        <w:rPr>
          <w:rFonts w:ascii="Verdana" w:hAnsi="Verdana" w:cstheme="minorHAnsi"/>
          <w:sz w:val="18"/>
          <w:szCs w:val="18"/>
        </w:rPr>
        <w:t> dílčí smlouvě</w:t>
      </w:r>
      <w:r w:rsidR="00780CF7" w:rsidRPr="009A6087">
        <w:rPr>
          <w:rFonts w:ascii="Verdana" w:hAnsi="Verdana" w:cstheme="minorHAnsi"/>
          <w:sz w:val="18"/>
          <w:szCs w:val="18"/>
        </w:rPr>
        <w:t xml:space="preserve"> jako „kontaktní osob</w:t>
      </w:r>
      <w:r w:rsidR="0006027E" w:rsidRPr="009A6087">
        <w:rPr>
          <w:rFonts w:ascii="Verdana" w:hAnsi="Verdana" w:cstheme="minorHAnsi"/>
          <w:sz w:val="18"/>
          <w:szCs w:val="18"/>
        </w:rPr>
        <w:t>a</w:t>
      </w:r>
      <w:r w:rsidR="00780CF7" w:rsidRPr="009A6087">
        <w:rPr>
          <w:rFonts w:ascii="Verdana" w:hAnsi="Verdana" w:cstheme="minorHAnsi"/>
          <w:sz w:val="18"/>
          <w:szCs w:val="18"/>
        </w:rPr>
        <w:t>“ o datu a době dokončení a převzetí</w:t>
      </w:r>
      <w:r w:rsidR="00DD2D34" w:rsidRPr="009A6087">
        <w:rPr>
          <w:rFonts w:ascii="Verdana" w:hAnsi="Verdana" w:cstheme="minorHAnsi"/>
          <w:sz w:val="18"/>
          <w:szCs w:val="18"/>
        </w:rPr>
        <w:t xml:space="preserve"> </w:t>
      </w:r>
      <w:r w:rsidR="00780CF7" w:rsidRPr="009A6087">
        <w:rPr>
          <w:rFonts w:ascii="Verdana" w:hAnsi="Verdana" w:cstheme="minorHAnsi"/>
          <w:sz w:val="18"/>
          <w:szCs w:val="18"/>
        </w:rPr>
        <w:t>předmětu Díla</w:t>
      </w:r>
      <w:r w:rsidR="00CB6B7E" w:rsidRPr="009A6087">
        <w:rPr>
          <w:rFonts w:ascii="Verdana" w:hAnsi="Verdana" w:cstheme="minorHAnsi"/>
          <w:sz w:val="18"/>
          <w:szCs w:val="18"/>
        </w:rPr>
        <w:t xml:space="preserve"> </w:t>
      </w:r>
      <w:r w:rsidR="00780CF7" w:rsidRPr="009A6087">
        <w:rPr>
          <w:rFonts w:ascii="Verdana" w:hAnsi="Verdana" w:cstheme="minorHAnsi"/>
          <w:sz w:val="18"/>
          <w:szCs w:val="18"/>
        </w:rPr>
        <w:t xml:space="preserve">(v pracovní dny v čase </w:t>
      </w:r>
      <w:r w:rsidR="009A6087" w:rsidRPr="009A6087">
        <w:rPr>
          <w:rFonts w:ascii="Verdana" w:hAnsi="Verdana" w:cstheme="minorHAnsi"/>
          <w:sz w:val="18"/>
          <w:szCs w:val="18"/>
        </w:rPr>
        <w:t>8:30 – 13:30</w:t>
      </w:r>
      <w:r w:rsidR="00780CF7" w:rsidRPr="009A6087">
        <w:rPr>
          <w:rFonts w:ascii="Verdana" w:hAnsi="Verdana" w:cstheme="minorHAnsi"/>
          <w:sz w:val="18"/>
          <w:szCs w:val="18"/>
        </w:rPr>
        <w:t xml:space="preserve">). </w:t>
      </w:r>
      <w:r w:rsidR="00DD2D34" w:rsidRPr="009A6087">
        <w:rPr>
          <w:rFonts w:ascii="Verdana" w:hAnsi="Verdana" w:cstheme="minorHAnsi"/>
          <w:sz w:val="18"/>
          <w:szCs w:val="18"/>
        </w:rPr>
        <w:t>Převzetí plnění</w:t>
      </w:r>
      <w:r w:rsidR="0040600D" w:rsidRPr="009A6087">
        <w:rPr>
          <w:rFonts w:ascii="Verdana" w:hAnsi="Verdana" w:cstheme="minorHAnsi"/>
          <w:sz w:val="18"/>
          <w:szCs w:val="18"/>
        </w:rPr>
        <w:t xml:space="preserve"> </w:t>
      </w:r>
      <w:r w:rsidR="00CC5257" w:rsidRPr="009A6087">
        <w:rPr>
          <w:rFonts w:ascii="Verdana" w:hAnsi="Verdana" w:cstheme="minorHAnsi"/>
          <w:sz w:val="18"/>
          <w:szCs w:val="18"/>
        </w:rPr>
        <w:t xml:space="preserve">potvrdí </w:t>
      </w:r>
      <w:r w:rsidR="00986E6F" w:rsidRPr="009A6087">
        <w:rPr>
          <w:rFonts w:ascii="Verdana" w:hAnsi="Verdana" w:cstheme="minorHAnsi"/>
          <w:sz w:val="18"/>
          <w:szCs w:val="18"/>
        </w:rPr>
        <w:t>Obj</w:t>
      </w:r>
      <w:r w:rsidR="00D97787" w:rsidRPr="009A6087">
        <w:rPr>
          <w:rFonts w:ascii="Verdana" w:hAnsi="Verdana" w:cstheme="minorHAnsi"/>
          <w:sz w:val="18"/>
          <w:szCs w:val="18"/>
        </w:rPr>
        <w:t>ednatel</w:t>
      </w:r>
      <w:r w:rsidR="00B37744" w:rsidRPr="009A6087">
        <w:rPr>
          <w:rFonts w:ascii="Verdana" w:hAnsi="Verdana" w:cstheme="minorHAnsi"/>
          <w:sz w:val="18"/>
          <w:szCs w:val="18"/>
        </w:rPr>
        <w:t xml:space="preserve"> </w:t>
      </w:r>
      <w:r w:rsidR="00780CF7" w:rsidRPr="009A6087">
        <w:rPr>
          <w:rFonts w:ascii="Verdana" w:hAnsi="Verdana" w:cstheme="minorHAnsi"/>
          <w:sz w:val="18"/>
          <w:szCs w:val="18"/>
        </w:rPr>
        <w:t>v Předávacím protokolu</w:t>
      </w:r>
      <w:r w:rsidR="00CC5257" w:rsidRPr="009A6087">
        <w:rPr>
          <w:rFonts w:ascii="Verdana" w:hAnsi="Verdana" w:cstheme="minorHAnsi"/>
          <w:sz w:val="18"/>
          <w:szCs w:val="18"/>
        </w:rPr>
        <w:t xml:space="preserve">. Pověřený zaměstnanec </w:t>
      </w:r>
      <w:r w:rsidR="00986E6F" w:rsidRPr="009A6087">
        <w:rPr>
          <w:rFonts w:ascii="Verdana" w:hAnsi="Verdana" w:cstheme="minorHAnsi"/>
          <w:sz w:val="18"/>
          <w:szCs w:val="18"/>
        </w:rPr>
        <w:t>Obj</w:t>
      </w:r>
      <w:r w:rsidR="00D97787" w:rsidRPr="009A6087">
        <w:rPr>
          <w:rFonts w:ascii="Verdana" w:hAnsi="Verdana" w:cstheme="minorHAnsi"/>
          <w:sz w:val="18"/>
          <w:szCs w:val="18"/>
        </w:rPr>
        <w:t>ednatele</w:t>
      </w:r>
      <w:r w:rsidR="002906C0" w:rsidRPr="009A6087">
        <w:rPr>
          <w:rFonts w:ascii="Verdana" w:hAnsi="Verdana" w:cstheme="minorHAnsi"/>
          <w:sz w:val="18"/>
          <w:szCs w:val="18"/>
        </w:rPr>
        <w:t xml:space="preserve"> uvede své jméno a </w:t>
      </w:r>
      <w:r w:rsidR="00CC5257" w:rsidRPr="009A6087">
        <w:rPr>
          <w:rFonts w:ascii="Verdana" w:hAnsi="Verdana" w:cstheme="minorHAnsi"/>
          <w:sz w:val="18"/>
          <w:szCs w:val="18"/>
        </w:rPr>
        <w:t xml:space="preserve">podpis, v případě zjištěných nedostatků uvede i tuto skutečnost s konkrétním vymezením zjištěných vad </w:t>
      </w:r>
      <w:r w:rsidR="00DD2D34" w:rsidRPr="009A6087">
        <w:rPr>
          <w:rFonts w:ascii="Verdana" w:hAnsi="Verdana" w:cstheme="minorHAnsi"/>
          <w:sz w:val="18"/>
          <w:szCs w:val="18"/>
        </w:rPr>
        <w:t>předaného plnění</w:t>
      </w:r>
      <w:r w:rsidR="00CC5257" w:rsidRPr="009A6087">
        <w:rPr>
          <w:rFonts w:ascii="Verdana" w:hAnsi="Verdana" w:cstheme="minorHAnsi"/>
          <w:sz w:val="18"/>
          <w:szCs w:val="18"/>
        </w:rPr>
        <w:t xml:space="preserve">. </w:t>
      </w:r>
    </w:p>
    <w:p w14:paraId="185065E6" w14:textId="77777777" w:rsidR="00CC5257"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85065E7" w14:textId="132DBBB4" w:rsidR="00DC4AD5" w:rsidRDefault="00224684"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9A6087">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9A6087">
        <w:rPr>
          <w:rFonts w:ascii="Verdana" w:hAnsi="Verdana" w:cstheme="minorHAnsi"/>
          <w:sz w:val="18"/>
          <w:szCs w:val="18"/>
        </w:rPr>
        <w:t xml:space="preserve">3 </w:t>
      </w:r>
      <w:r w:rsidRPr="009A6087">
        <w:rPr>
          <w:rFonts w:ascii="Verdana" w:hAnsi="Verdana" w:cstheme="minorHAnsi"/>
          <w:sz w:val="18"/>
          <w:szCs w:val="18"/>
        </w:rPr>
        <w:t xml:space="preserve">této </w:t>
      </w:r>
      <w:r w:rsidR="00AD2EC8" w:rsidRPr="009A6087">
        <w:rPr>
          <w:rFonts w:ascii="Verdana" w:hAnsi="Verdana" w:cstheme="minorHAnsi"/>
          <w:sz w:val="18"/>
          <w:szCs w:val="18"/>
        </w:rPr>
        <w:t xml:space="preserve">Rámcové </w:t>
      </w:r>
      <w:r w:rsidRPr="009A6087">
        <w:rPr>
          <w:rFonts w:ascii="Verdana" w:hAnsi="Verdana" w:cstheme="minorHAnsi"/>
          <w:sz w:val="18"/>
          <w:szCs w:val="18"/>
        </w:rPr>
        <w:t xml:space="preserve">dohody a množství skutečně realizovaných jednotkových položek v příloze č. </w:t>
      </w:r>
      <w:r w:rsidR="00F17B92" w:rsidRPr="009A6087">
        <w:rPr>
          <w:rFonts w:ascii="Verdana" w:hAnsi="Verdana" w:cstheme="minorHAnsi"/>
          <w:sz w:val="18"/>
          <w:szCs w:val="18"/>
        </w:rPr>
        <w:t xml:space="preserve">3 </w:t>
      </w:r>
      <w:r w:rsidRPr="009A6087">
        <w:rPr>
          <w:rFonts w:ascii="Verdana" w:hAnsi="Verdana" w:cstheme="minorHAnsi"/>
          <w:sz w:val="18"/>
          <w:szCs w:val="18"/>
        </w:rPr>
        <w:t xml:space="preserve">této </w:t>
      </w:r>
      <w:r w:rsidR="00AD2EC8" w:rsidRPr="009A6087">
        <w:rPr>
          <w:rFonts w:ascii="Verdana" w:hAnsi="Verdana" w:cstheme="minorHAnsi"/>
          <w:sz w:val="18"/>
          <w:szCs w:val="18"/>
        </w:rPr>
        <w:t xml:space="preserve">Rámcové </w:t>
      </w:r>
      <w:r w:rsidRPr="009A6087">
        <w:rPr>
          <w:rFonts w:ascii="Verdana" w:hAnsi="Verdana" w:cstheme="minorHAnsi"/>
          <w:sz w:val="18"/>
          <w:szCs w:val="18"/>
        </w:rPr>
        <w:t xml:space="preserve">dohody Zhotovitelem při zhotovení díla odsouhlasených Objednatelem na základě Zhotovitelem předloženého </w:t>
      </w:r>
      <w:r w:rsidR="00002574" w:rsidRPr="009A6087">
        <w:rPr>
          <w:rFonts w:ascii="Verdana" w:hAnsi="Verdana" w:cstheme="minorHAnsi"/>
          <w:sz w:val="18"/>
          <w:szCs w:val="18"/>
        </w:rPr>
        <w:t>Předávacího protokolu</w:t>
      </w:r>
      <w:r w:rsidRPr="009A6087">
        <w:rPr>
          <w:rFonts w:ascii="Verdana" w:hAnsi="Verdana" w:cstheme="minorHAnsi"/>
          <w:sz w:val="18"/>
          <w:szCs w:val="18"/>
        </w:rPr>
        <w:t>.</w:t>
      </w:r>
      <w:r w:rsidR="00276548" w:rsidRPr="009A6087">
        <w:rPr>
          <w:rFonts w:ascii="Verdana" w:hAnsi="Verdana" w:cstheme="minorHAnsi"/>
          <w:sz w:val="18"/>
          <w:szCs w:val="18"/>
        </w:rPr>
        <w:t xml:space="preserve"> </w:t>
      </w:r>
    </w:p>
    <w:p w14:paraId="7D2F2301" w14:textId="77777777" w:rsidR="009A6087" w:rsidRPr="005132F6" w:rsidRDefault="009A6087" w:rsidP="009A6087">
      <w:pPr>
        <w:pStyle w:val="Odstavecseseznamem"/>
        <w:numPr>
          <w:ilvl w:val="0"/>
          <w:numId w:val="2"/>
        </w:numPr>
        <w:tabs>
          <w:tab w:val="clear" w:pos="360"/>
        </w:tabs>
        <w:spacing w:after="120"/>
        <w:contextualSpacing w:val="0"/>
        <w:jc w:val="both"/>
        <w:rPr>
          <w:rFonts w:ascii="Verdana" w:hAnsi="Verdana" w:cstheme="minorHAnsi"/>
          <w:sz w:val="18"/>
          <w:szCs w:val="18"/>
        </w:rPr>
      </w:pPr>
      <w:r w:rsidRPr="005132F6">
        <w:rPr>
          <w:rFonts w:ascii="Verdana" w:hAnsi="Verdana"/>
          <w:color w:val="000000"/>
          <w:sz w:val="18"/>
          <w:szCs w:val="18"/>
        </w:rPr>
        <w:t>Smluvní strany souhlasí s tím, že sjednané jednotkové ceny podle Přílohy č. 3 této Rámcové dohody budou upravovány na základě žádosti podané smluvní stranou, která o uplatnění inflační doložky usiluje.</w:t>
      </w:r>
    </w:p>
    <w:p w14:paraId="145EC8D0" w14:textId="77777777" w:rsidR="009A6087" w:rsidRPr="005132F6" w:rsidRDefault="009A6087" w:rsidP="009A6087">
      <w:pPr>
        <w:pStyle w:val="Odstavecseseznamem"/>
        <w:numPr>
          <w:ilvl w:val="0"/>
          <w:numId w:val="63"/>
        </w:numPr>
        <w:jc w:val="both"/>
        <w:rPr>
          <w:rFonts w:ascii="Verdana" w:hAnsi="Verdana"/>
          <w:vanish/>
          <w:color w:val="000000"/>
          <w:sz w:val="18"/>
          <w:szCs w:val="18"/>
        </w:rPr>
      </w:pPr>
    </w:p>
    <w:p w14:paraId="134A9953" w14:textId="77777777" w:rsidR="009A6087" w:rsidRPr="005132F6" w:rsidRDefault="009A6087" w:rsidP="009A6087">
      <w:pPr>
        <w:pStyle w:val="Odstavecseseznamem"/>
        <w:numPr>
          <w:ilvl w:val="0"/>
          <w:numId w:val="63"/>
        </w:numPr>
        <w:jc w:val="both"/>
        <w:rPr>
          <w:rFonts w:ascii="Verdana" w:hAnsi="Verdana"/>
          <w:vanish/>
          <w:color w:val="000000"/>
          <w:sz w:val="18"/>
          <w:szCs w:val="18"/>
        </w:rPr>
      </w:pPr>
    </w:p>
    <w:p w14:paraId="2FE8BCC0" w14:textId="57D8B5CB" w:rsidR="009A6087" w:rsidRDefault="009A6087" w:rsidP="009A6087">
      <w:pPr>
        <w:pStyle w:val="Odstavecseseznamem"/>
        <w:numPr>
          <w:ilvl w:val="1"/>
          <w:numId w:val="63"/>
        </w:numPr>
        <w:jc w:val="both"/>
        <w:rPr>
          <w:rFonts w:ascii="Verdana" w:hAnsi="Verdana"/>
          <w:color w:val="000000"/>
          <w:sz w:val="18"/>
          <w:szCs w:val="18"/>
        </w:rPr>
      </w:pPr>
      <w:r w:rsidRPr="005132F6">
        <w:rPr>
          <w:rFonts w:ascii="Verdana" w:hAnsi="Verdana"/>
          <w:color w:val="000000"/>
          <w:sz w:val="18"/>
          <w:szCs w:val="18"/>
        </w:rPr>
        <w:t xml:space="preserve">Žádosti o úpravu Ceny se podávají nejdříve po zveřejnění Indexu cen tržních služeb za všechny měsíce předchozího roku na adrese uvedené v bodě </w:t>
      </w:r>
      <w:r w:rsidR="00375EDF">
        <w:rPr>
          <w:rFonts w:ascii="Verdana" w:hAnsi="Verdana"/>
          <w:color w:val="000000"/>
          <w:sz w:val="18"/>
          <w:szCs w:val="18"/>
        </w:rPr>
        <w:t>2</w:t>
      </w:r>
      <w:r w:rsidRPr="005132F6">
        <w:rPr>
          <w:rFonts w:ascii="Verdana" w:hAnsi="Verdana"/>
          <w:color w:val="000000"/>
          <w:sz w:val="18"/>
          <w:szCs w:val="18"/>
        </w:rPr>
        <w:t xml:space="preserve">.2 („porovnávané období“), a to formou návrhu na dodatek podaného smluvní stranou, která o uplatnění inflační doložky usiluje. Aktualizace cen ovlivňuje ceny použité v dílčích smlouvách uzavíraných po nabytí účinnosti dodatku. Návrh dodatku bude obsahovat konkrétní výši změny dle pravidel uvedených v tomto článku rámcové dohody, včetně návrhu upravené přílohy č. 3 rámcové dohody. Upravené ceny se zaokrouhlí na dvě desetinná místa. Druhá smluvní strana ve lhůtě do 14 kalendářních dnů ode dne doručení dokumentů dle tohoto článku posoudí, zda byly tyto dokumenty doručeny řádně (nikoliv předčasně ve smyslu odstavce </w:t>
      </w:r>
      <w:r w:rsidR="00375EDF">
        <w:rPr>
          <w:rFonts w:ascii="Verdana" w:hAnsi="Verdana"/>
          <w:color w:val="000000"/>
          <w:sz w:val="18"/>
          <w:szCs w:val="18"/>
        </w:rPr>
        <w:t>2</w:t>
      </w:r>
      <w:r w:rsidRPr="005132F6">
        <w:rPr>
          <w:rFonts w:ascii="Verdana" w:hAnsi="Verdana"/>
          <w:color w:val="000000"/>
          <w:sz w:val="18"/>
          <w:szCs w:val="18"/>
        </w:rPr>
        <w:t xml:space="preserve">.1 nebo </w:t>
      </w:r>
      <w:r w:rsidR="00375EDF">
        <w:rPr>
          <w:rFonts w:ascii="Verdana" w:hAnsi="Verdana"/>
          <w:color w:val="000000"/>
          <w:sz w:val="18"/>
          <w:szCs w:val="18"/>
        </w:rPr>
        <w:t>2</w:t>
      </w:r>
      <w:r w:rsidRPr="005132F6">
        <w:rPr>
          <w:rFonts w:ascii="Verdana" w:hAnsi="Verdana"/>
          <w:color w:val="000000"/>
          <w:sz w:val="18"/>
          <w:szCs w:val="18"/>
        </w:rPr>
        <w:t>.3 tohoto článku rámcové dohody, obsahově správné a úplné) a (a) pokud budou dokumenty doručeny předčasně, nepřihlíží se k podané žádosti, (b) pokud budou dokumenty doručeny nikoliv předčasně, ale po obsahové stránce nesprávné či neúplné, vrátí (doručí) dokumenty ve stanovené lhůtě s odůvodněním druhé Straně k přepracování, (c) pokud budou dokumenty doručeny řádně, ve stanovené lhůtě oznámí (doručí) druhé Straně, že změnu Ceny uznává a předloží dodatek druhé Straně k podpisu.</w:t>
      </w:r>
    </w:p>
    <w:p w14:paraId="0E9DE30D" w14:textId="77777777" w:rsidR="009A6087" w:rsidRPr="005132F6" w:rsidRDefault="009A6087" w:rsidP="009A6087">
      <w:pPr>
        <w:pStyle w:val="Odstavecseseznamem"/>
        <w:ind w:left="792"/>
        <w:jc w:val="both"/>
        <w:rPr>
          <w:rFonts w:ascii="Verdana" w:hAnsi="Verdana"/>
          <w:color w:val="000000"/>
          <w:sz w:val="18"/>
          <w:szCs w:val="18"/>
        </w:rPr>
      </w:pPr>
    </w:p>
    <w:p w14:paraId="5A1C2045" w14:textId="77777777" w:rsidR="009A6087" w:rsidRPr="005132F6" w:rsidRDefault="009A6087" w:rsidP="009A6087">
      <w:pPr>
        <w:pStyle w:val="Odstavecseseznamem"/>
        <w:numPr>
          <w:ilvl w:val="1"/>
          <w:numId w:val="63"/>
        </w:numPr>
        <w:jc w:val="both"/>
        <w:rPr>
          <w:rFonts w:ascii="Verdana" w:hAnsi="Verdana"/>
          <w:color w:val="000000"/>
          <w:sz w:val="18"/>
          <w:szCs w:val="18"/>
        </w:rPr>
      </w:pPr>
      <w:r w:rsidRPr="005132F6">
        <w:rPr>
          <w:rFonts w:ascii="Verdana" w:hAnsi="Verdana"/>
          <w:color w:val="000000"/>
          <w:sz w:val="18"/>
          <w:szCs w:val="18"/>
        </w:rPr>
        <w:t>Cena bude změněna o procentní sazbu odpovídající kladné i záporné procentní sazbě růstu/poklesu Průměru Indexu cen tržních služeb od počátku roku (dále jen Index), která vychází z dat Veřejné databáze Českého statistického úřadu dostupných na adrese:</w:t>
      </w:r>
    </w:p>
    <w:p w14:paraId="040ED9E7" w14:textId="77777777" w:rsidR="009A6087" w:rsidRPr="005132F6" w:rsidRDefault="000A137F" w:rsidP="009A6087">
      <w:pPr>
        <w:pStyle w:val="Odstavecseseznamem"/>
        <w:spacing w:after="0"/>
        <w:ind w:left="851"/>
        <w:jc w:val="both"/>
        <w:rPr>
          <w:rFonts w:ascii="Verdana" w:hAnsi="Verdana"/>
          <w:sz w:val="18"/>
          <w:szCs w:val="18"/>
        </w:rPr>
      </w:pPr>
      <w:hyperlink r:id="rId13" w:history="1">
        <w:r w:rsidR="009A6087" w:rsidRPr="005132F6">
          <w:rPr>
            <w:rStyle w:val="Hypertextovodkaz"/>
            <w:rFonts w:ascii="Verdana" w:hAnsi="Verdana"/>
            <w:sz w:val="18"/>
            <w:szCs w:val="18"/>
          </w:rPr>
          <w:t>https://vdb.czso.cz/vdbvo2/faces/cs/index.jsf?page=vystup-objekt&amp;z=T&amp;f=TABULKA&amp;skupId=4149&amp;katalog=31784&amp;pvo=CEN06A3&amp;pvo=CEN06A3&amp;evo=v3381_!_CEN06A2-2022_1&amp;evo=v3348_!_TRZSLU1a2-CISEL_1</w:t>
        </w:r>
      </w:hyperlink>
    </w:p>
    <w:p w14:paraId="48CA166F" w14:textId="77777777" w:rsidR="009A6087" w:rsidRPr="005132F6" w:rsidRDefault="009A6087" w:rsidP="009A6087">
      <w:pPr>
        <w:pStyle w:val="Odstavecseseznamem"/>
        <w:spacing w:after="0"/>
        <w:ind w:left="851"/>
        <w:jc w:val="both"/>
        <w:rPr>
          <w:rFonts w:ascii="Verdana" w:hAnsi="Verdana"/>
          <w:color w:val="000000"/>
          <w:sz w:val="18"/>
          <w:szCs w:val="18"/>
        </w:rPr>
      </w:pPr>
      <w:r w:rsidRPr="005132F6">
        <w:rPr>
          <w:rFonts w:ascii="Verdana" w:hAnsi="Verdana"/>
          <w:color w:val="000000"/>
          <w:sz w:val="18"/>
          <w:szCs w:val="18"/>
        </w:rPr>
        <w:t>(odkaz směřuje k roku 2022, pro užívání je nezbytné vyhledat Index pro sledované období)</w:t>
      </w:r>
    </w:p>
    <w:p w14:paraId="0BCB7DEA" w14:textId="77777777" w:rsidR="009A6087" w:rsidRPr="005132F6" w:rsidRDefault="009A6087" w:rsidP="009A6087">
      <w:pPr>
        <w:pStyle w:val="Odstavecseseznamem"/>
        <w:spacing w:after="0"/>
        <w:ind w:left="360"/>
        <w:jc w:val="both"/>
        <w:rPr>
          <w:rFonts w:ascii="Verdana" w:hAnsi="Verdana"/>
          <w:sz w:val="18"/>
          <w:szCs w:val="18"/>
        </w:rPr>
      </w:pPr>
    </w:p>
    <w:p w14:paraId="18AA2877" w14:textId="77777777" w:rsidR="009A6087" w:rsidRPr="005132F6" w:rsidRDefault="009A6087" w:rsidP="009A6087">
      <w:pPr>
        <w:pStyle w:val="Odstavecseseznamem"/>
        <w:numPr>
          <w:ilvl w:val="1"/>
          <w:numId w:val="63"/>
        </w:numPr>
        <w:spacing w:after="0"/>
        <w:ind w:left="851"/>
        <w:jc w:val="both"/>
        <w:rPr>
          <w:rFonts w:ascii="Verdana" w:hAnsi="Verdana"/>
          <w:color w:val="000000"/>
          <w:sz w:val="18"/>
          <w:szCs w:val="18"/>
        </w:rPr>
      </w:pPr>
      <w:r w:rsidRPr="005132F6">
        <w:rPr>
          <w:rFonts w:ascii="Verdana" w:hAnsi="Verdana"/>
          <w:color w:val="000000"/>
          <w:sz w:val="18"/>
          <w:szCs w:val="18"/>
        </w:rPr>
        <w:t>Smluvní strany si ujednaly, že Cena s účinky do budoucna může být uvedeným způsobem upravena nejdříve po 1. roce účinnosti smlouvy.</w:t>
      </w:r>
    </w:p>
    <w:p w14:paraId="52DF2862" w14:textId="77777777" w:rsidR="009A6087" w:rsidRPr="005132F6" w:rsidRDefault="009A6087" w:rsidP="009A6087">
      <w:pPr>
        <w:pStyle w:val="Odstavecseseznamem"/>
        <w:spacing w:after="0"/>
        <w:ind w:left="851"/>
        <w:jc w:val="both"/>
        <w:rPr>
          <w:rFonts w:ascii="Verdana" w:hAnsi="Verdana"/>
          <w:color w:val="000000"/>
          <w:sz w:val="18"/>
          <w:szCs w:val="18"/>
        </w:rPr>
      </w:pPr>
    </w:p>
    <w:p w14:paraId="561D188F" w14:textId="77777777" w:rsidR="009A6087" w:rsidRPr="005132F6" w:rsidRDefault="009A6087" w:rsidP="009A6087">
      <w:pPr>
        <w:pStyle w:val="Odstavecseseznamem"/>
        <w:numPr>
          <w:ilvl w:val="1"/>
          <w:numId w:val="63"/>
        </w:numPr>
        <w:spacing w:after="0"/>
        <w:ind w:left="851"/>
        <w:jc w:val="both"/>
        <w:rPr>
          <w:rFonts w:ascii="Verdana" w:hAnsi="Verdana"/>
          <w:color w:val="000000"/>
          <w:sz w:val="18"/>
          <w:szCs w:val="18"/>
        </w:rPr>
      </w:pPr>
      <w:r w:rsidRPr="005132F6">
        <w:rPr>
          <w:rFonts w:ascii="Verdana" w:hAnsi="Verdana"/>
          <w:color w:val="000000"/>
          <w:sz w:val="18"/>
          <w:szCs w:val="18"/>
        </w:rPr>
        <w:lastRenderedPageBreak/>
        <w:t>Za předpokladu, že Index svou hodnotou změny nepřesáhl 3 %, nedojde ke zvýšení Ceny dle příslušného ustanovení. Limit dle předchozí věty se nepoužije pro snížení Ceny.</w:t>
      </w:r>
    </w:p>
    <w:p w14:paraId="35440170" w14:textId="77777777" w:rsidR="009A6087" w:rsidRPr="005132F6" w:rsidRDefault="009A6087" w:rsidP="009A6087">
      <w:pPr>
        <w:pStyle w:val="Odstavecseseznamem"/>
        <w:spacing w:after="0"/>
        <w:ind w:left="851"/>
        <w:jc w:val="both"/>
        <w:rPr>
          <w:rFonts w:ascii="Verdana" w:hAnsi="Verdana"/>
          <w:color w:val="000000"/>
          <w:sz w:val="18"/>
          <w:szCs w:val="18"/>
        </w:rPr>
      </w:pPr>
    </w:p>
    <w:p w14:paraId="0CF7F737" w14:textId="77777777" w:rsidR="009A6087" w:rsidRPr="005132F6" w:rsidRDefault="009A6087" w:rsidP="009A6087">
      <w:pPr>
        <w:pStyle w:val="Odstavecseseznamem"/>
        <w:numPr>
          <w:ilvl w:val="1"/>
          <w:numId w:val="63"/>
        </w:numPr>
        <w:spacing w:after="0"/>
        <w:ind w:left="851"/>
        <w:jc w:val="both"/>
        <w:rPr>
          <w:rFonts w:ascii="Verdana" w:hAnsi="Verdana"/>
          <w:color w:val="000000"/>
          <w:sz w:val="18"/>
          <w:szCs w:val="18"/>
        </w:rPr>
      </w:pPr>
      <w:r w:rsidRPr="005132F6">
        <w:rPr>
          <w:rFonts w:ascii="Verdana" w:hAnsi="Verdana"/>
          <w:sz w:val="18"/>
          <w:szCs w:val="18"/>
        </w:rPr>
        <w:t>Zvýšení Ceny na základě inflační doložky v rámci jednoho změnového období (roku) nesmí přesáhnout 10 % proti porovnávanému období.</w:t>
      </w:r>
    </w:p>
    <w:p w14:paraId="1FD39E13" w14:textId="77777777" w:rsidR="009A6087" w:rsidRPr="005132F6" w:rsidRDefault="009A6087" w:rsidP="009A6087">
      <w:pPr>
        <w:pStyle w:val="Odstavecseseznamem"/>
        <w:spacing w:after="0"/>
        <w:ind w:left="851"/>
        <w:jc w:val="both"/>
        <w:rPr>
          <w:rFonts w:ascii="Verdana" w:hAnsi="Verdana"/>
          <w:color w:val="000000"/>
          <w:sz w:val="18"/>
          <w:szCs w:val="18"/>
        </w:rPr>
      </w:pPr>
    </w:p>
    <w:p w14:paraId="1463EF02" w14:textId="77777777" w:rsidR="009A6087" w:rsidRPr="005132F6" w:rsidRDefault="009A6087" w:rsidP="009A6087">
      <w:pPr>
        <w:pStyle w:val="Odstavecseseznamem"/>
        <w:numPr>
          <w:ilvl w:val="1"/>
          <w:numId w:val="63"/>
        </w:numPr>
        <w:spacing w:after="0"/>
        <w:ind w:left="851"/>
        <w:jc w:val="both"/>
        <w:rPr>
          <w:rFonts w:ascii="Verdana" w:hAnsi="Verdana"/>
          <w:color w:val="000000"/>
          <w:sz w:val="18"/>
          <w:szCs w:val="18"/>
        </w:rPr>
      </w:pPr>
      <w:r w:rsidRPr="005132F6">
        <w:rPr>
          <w:rFonts w:ascii="Verdana" w:hAnsi="Verdana"/>
          <w:sz w:val="18"/>
          <w:szCs w:val="18"/>
        </w:rPr>
        <w:t>Celkové zvýšení Ceny na základě inflační doložky za celou dobu trvání rámcové dohody nesmí přesáhnout 50 % oproti původní ceně (před aplikací první inflační doložky).</w:t>
      </w:r>
    </w:p>
    <w:p w14:paraId="58D4EABB" w14:textId="77777777" w:rsidR="009A6087" w:rsidRPr="005132F6" w:rsidRDefault="009A6087" w:rsidP="009A6087">
      <w:pPr>
        <w:pStyle w:val="Odstavecseseznamem"/>
        <w:spacing w:after="0"/>
        <w:ind w:left="851"/>
        <w:jc w:val="both"/>
        <w:rPr>
          <w:rFonts w:ascii="Verdana" w:hAnsi="Verdana"/>
          <w:color w:val="000000"/>
          <w:sz w:val="18"/>
          <w:szCs w:val="18"/>
        </w:rPr>
      </w:pPr>
    </w:p>
    <w:p w14:paraId="7B3DDAF3" w14:textId="77777777" w:rsidR="009A6087" w:rsidRPr="005132F6" w:rsidRDefault="009A6087" w:rsidP="009A6087">
      <w:pPr>
        <w:pStyle w:val="Odstavecseseznamem"/>
        <w:numPr>
          <w:ilvl w:val="1"/>
          <w:numId w:val="63"/>
        </w:numPr>
        <w:spacing w:after="0"/>
        <w:ind w:left="851"/>
        <w:jc w:val="both"/>
        <w:rPr>
          <w:rFonts w:ascii="Verdana" w:hAnsi="Verdana"/>
          <w:color w:val="000000"/>
          <w:sz w:val="18"/>
          <w:szCs w:val="18"/>
        </w:rPr>
      </w:pPr>
      <w:r w:rsidRPr="005132F6">
        <w:rPr>
          <w:rFonts w:ascii="Verdana" w:hAnsi="Verdana"/>
          <w:sz w:val="18"/>
          <w:szCs w:val="18"/>
        </w:rPr>
        <w:t>Smluvní strany pro správné pochopení výpočtu uvádí demonstrativní příklady aplikace inflační doložky uvedené výše:</w:t>
      </w:r>
    </w:p>
    <w:p w14:paraId="0F05A660" w14:textId="77777777" w:rsidR="009A6087" w:rsidRPr="005132F6" w:rsidRDefault="009A6087" w:rsidP="009A6087">
      <w:pPr>
        <w:pStyle w:val="Odstavecseseznamem"/>
        <w:ind w:left="360"/>
        <w:jc w:val="both"/>
        <w:rPr>
          <w:rFonts w:ascii="Verdana" w:hAnsi="Verdana"/>
          <w:sz w:val="18"/>
          <w:szCs w:val="18"/>
        </w:rPr>
      </w:pPr>
    </w:p>
    <w:p w14:paraId="66CC5B5B" w14:textId="77777777" w:rsidR="009A6087" w:rsidRPr="005132F6" w:rsidRDefault="009A6087" w:rsidP="009A6087">
      <w:pPr>
        <w:pStyle w:val="Odstavecseseznamem"/>
        <w:ind w:left="851"/>
        <w:jc w:val="both"/>
        <w:rPr>
          <w:rFonts w:ascii="Verdana" w:hAnsi="Verdana"/>
          <w:sz w:val="18"/>
          <w:szCs w:val="18"/>
        </w:rPr>
      </w:pPr>
      <w:r w:rsidRPr="005132F6">
        <w:rPr>
          <w:rFonts w:ascii="Verdana" w:hAnsi="Verdana"/>
          <w:sz w:val="18"/>
          <w:szCs w:val="18"/>
        </w:rPr>
        <w:t>Příklad č. 1:</w:t>
      </w:r>
    </w:p>
    <w:p w14:paraId="48D9B1E3" w14:textId="1D95754B" w:rsidR="009A6087" w:rsidRPr="005132F6" w:rsidRDefault="009A6087" w:rsidP="009A6087">
      <w:pPr>
        <w:pStyle w:val="Odstavecseseznamem"/>
        <w:ind w:left="851"/>
        <w:jc w:val="both"/>
        <w:rPr>
          <w:rFonts w:ascii="Verdana" w:hAnsi="Verdana"/>
          <w:sz w:val="18"/>
          <w:szCs w:val="18"/>
        </w:rPr>
      </w:pPr>
      <w:r w:rsidRPr="005132F6">
        <w:rPr>
          <w:rFonts w:ascii="Verdana" w:hAnsi="Verdana"/>
          <w:sz w:val="18"/>
          <w:szCs w:val="18"/>
        </w:rPr>
        <w:t xml:space="preserve">Smluvní strany uzavřely rámcovou dohodu 1. 1. 2021. Dne 1. 2. 2022 požádal zhotovitel o úpravu smluvní ceny v souvislosti s doložkou. Rozhodná je tak hodnota </w:t>
      </w:r>
      <w:r w:rsidRPr="005132F6">
        <w:rPr>
          <w:rFonts w:ascii="Verdana" w:hAnsi="Verdana"/>
          <w:i/>
          <w:iCs/>
          <w:sz w:val="18"/>
          <w:szCs w:val="18"/>
        </w:rPr>
        <w:t>Průměr Indexu cen tržních služeb od počátku roku</w:t>
      </w:r>
      <w:r w:rsidRPr="005132F6">
        <w:rPr>
          <w:rFonts w:ascii="Verdana" w:hAnsi="Verdana"/>
          <w:sz w:val="18"/>
          <w:szCs w:val="18"/>
        </w:rPr>
        <w:t xml:space="preserve"> pro rok 2021 (101,3 </w:t>
      </w:r>
      <w:r w:rsidRPr="005132F6">
        <w:rPr>
          <w:rFonts w:ascii="Arial" w:hAnsi="Arial" w:cs="Arial"/>
          <w:sz w:val="18"/>
          <w:szCs w:val="18"/>
        </w:rPr>
        <w:t>→</w:t>
      </w:r>
      <w:r w:rsidRPr="005132F6">
        <w:rPr>
          <w:rFonts w:ascii="Verdana" w:hAnsi="Verdana"/>
          <w:sz w:val="18"/>
          <w:szCs w:val="18"/>
        </w:rPr>
        <w:t xml:space="preserve"> 1,3 %). Inflační doložka se tak podle bodu </w:t>
      </w:r>
      <w:r w:rsidR="000A137F">
        <w:rPr>
          <w:rFonts w:ascii="Verdana" w:hAnsi="Verdana"/>
          <w:sz w:val="18"/>
          <w:szCs w:val="18"/>
        </w:rPr>
        <w:t>2</w:t>
      </w:r>
      <w:r w:rsidRPr="005132F6">
        <w:rPr>
          <w:rFonts w:ascii="Verdana" w:hAnsi="Verdana"/>
          <w:sz w:val="18"/>
          <w:szCs w:val="18"/>
        </w:rPr>
        <w:t>.4 na tento rok neuplatní (činí méně než 3 %).</w:t>
      </w:r>
    </w:p>
    <w:p w14:paraId="628A26A8" w14:textId="77777777" w:rsidR="009A6087" w:rsidRPr="005132F6" w:rsidRDefault="009A6087" w:rsidP="009A6087">
      <w:pPr>
        <w:pStyle w:val="Odstavecseseznamem"/>
        <w:ind w:left="851"/>
        <w:jc w:val="both"/>
        <w:rPr>
          <w:rFonts w:ascii="Verdana" w:hAnsi="Verdana"/>
          <w:sz w:val="18"/>
          <w:szCs w:val="18"/>
        </w:rPr>
      </w:pPr>
    </w:p>
    <w:p w14:paraId="68F9E906" w14:textId="77777777" w:rsidR="009A6087" w:rsidRPr="005132F6" w:rsidRDefault="009A6087" w:rsidP="009A6087">
      <w:pPr>
        <w:pStyle w:val="Odstavecseseznamem"/>
        <w:ind w:left="851"/>
        <w:jc w:val="both"/>
        <w:rPr>
          <w:rFonts w:ascii="Verdana" w:hAnsi="Verdana"/>
          <w:sz w:val="18"/>
          <w:szCs w:val="18"/>
        </w:rPr>
      </w:pPr>
      <w:r w:rsidRPr="005132F6">
        <w:rPr>
          <w:rFonts w:ascii="Verdana" w:hAnsi="Verdana"/>
          <w:sz w:val="18"/>
          <w:szCs w:val="18"/>
        </w:rPr>
        <w:t>Příklad č. 2:</w:t>
      </w:r>
    </w:p>
    <w:p w14:paraId="566D7DE5" w14:textId="0E27E821" w:rsidR="009A6087" w:rsidRPr="005132F6" w:rsidRDefault="009A6087" w:rsidP="009A6087">
      <w:pPr>
        <w:pStyle w:val="Odstavecseseznamem"/>
        <w:ind w:left="851"/>
        <w:jc w:val="both"/>
        <w:rPr>
          <w:rFonts w:ascii="Verdana" w:hAnsi="Verdana"/>
          <w:sz w:val="18"/>
          <w:szCs w:val="18"/>
        </w:rPr>
      </w:pPr>
      <w:r w:rsidRPr="005132F6">
        <w:rPr>
          <w:rFonts w:ascii="Verdana" w:hAnsi="Verdana"/>
          <w:sz w:val="18"/>
          <w:szCs w:val="18"/>
        </w:rPr>
        <w:t xml:space="preserve">Dne 1. 2. 2023 požádal dodavatel o úpravu smluvní ceny v souvislosti s doložkou. Rozhodná je tak hodnota </w:t>
      </w:r>
      <w:r w:rsidRPr="005132F6">
        <w:rPr>
          <w:rFonts w:ascii="Verdana" w:hAnsi="Verdana"/>
          <w:i/>
          <w:iCs/>
          <w:sz w:val="18"/>
          <w:szCs w:val="18"/>
        </w:rPr>
        <w:t>Průměr Indexu cen tržních služeb od počátku roku</w:t>
      </w:r>
      <w:r w:rsidRPr="005132F6">
        <w:rPr>
          <w:rFonts w:ascii="Verdana" w:hAnsi="Verdana"/>
          <w:sz w:val="18"/>
          <w:szCs w:val="18"/>
        </w:rPr>
        <w:t xml:space="preserve"> pro rok 2022 (105,8 </w:t>
      </w:r>
      <w:r w:rsidRPr="005132F6">
        <w:rPr>
          <w:rFonts w:ascii="Arial" w:hAnsi="Arial" w:cs="Arial"/>
          <w:sz w:val="18"/>
          <w:szCs w:val="18"/>
        </w:rPr>
        <w:t>→</w:t>
      </w:r>
      <w:r w:rsidRPr="005132F6">
        <w:rPr>
          <w:rFonts w:ascii="Verdana" w:hAnsi="Verdana"/>
          <w:sz w:val="18"/>
          <w:szCs w:val="18"/>
        </w:rPr>
        <w:t xml:space="preserve"> 5,8 %). Jelikož byla překonána hranice 3 % dle odst. </w:t>
      </w:r>
      <w:r w:rsidR="00375EDF">
        <w:rPr>
          <w:rFonts w:ascii="Verdana" w:hAnsi="Verdana"/>
          <w:sz w:val="18"/>
          <w:szCs w:val="18"/>
        </w:rPr>
        <w:t>2</w:t>
      </w:r>
      <w:r w:rsidRPr="005132F6">
        <w:rPr>
          <w:rFonts w:ascii="Verdana" w:hAnsi="Verdana"/>
          <w:sz w:val="18"/>
          <w:szCs w:val="18"/>
        </w:rPr>
        <w:t>.4 rámcové dohody, je Zhotovitel oprávněn žádat zvýšení Ceny o 5,8 %. Na základě žádosti ze dne 1. 2. 2023 byl uzavřen dodatek k Rámcové dohodě, jež nabyl účinnost dne 1. 4. 2023. Dílčí smlouvy uzavřené po tomto datu tedy již obsahovaly upravené ceny.</w:t>
      </w:r>
    </w:p>
    <w:p w14:paraId="4183978D" w14:textId="77777777" w:rsidR="009A6087" w:rsidRPr="005132F6" w:rsidRDefault="009A6087" w:rsidP="009A6087">
      <w:pPr>
        <w:pStyle w:val="Odstavecseseznamem"/>
        <w:ind w:left="851"/>
        <w:jc w:val="both"/>
        <w:rPr>
          <w:rFonts w:ascii="Verdana" w:hAnsi="Verdana"/>
          <w:sz w:val="18"/>
          <w:szCs w:val="18"/>
        </w:rPr>
      </w:pPr>
    </w:p>
    <w:p w14:paraId="7059E27F" w14:textId="77777777" w:rsidR="009A6087" w:rsidRPr="005132F6" w:rsidRDefault="009A6087" w:rsidP="009A6087">
      <w:pPr>
        <w:pStyle w:val="Odstavecseseznamem"/>
        <w:spacing w:after="0"/>
        <w:ind w:left="851"/>
        <w:jc w:val="both"/>
        <w:rPr>
          <w:rFonts w:ascii="Verdana" w:hAnsi="Verdana"/>
          <w:sz w:val="18"/>
          <w:szCs w:val="18"/>
        </w:rPr>
      </w:pPr>
      <w:r w:rsidRPr="005132F6">
        <w:rPr>
          <w:rFonts w:ascii="Verdana" w:hAnsi="Verdana"/>
          <w:sz w:val="18"/>
          <w:szCs w:val="18"/>
        </w:rPr>
        <w:t>Příklad č. 3:</w:t>
      </w:r>
    </w:p>
    <w:p w14:paraId="43532004" w14:textId="77777777" w:rsidR="009A6087" w:rsidRPr="005132F6" w:rsidRDefault="009A6087" w:rsidP="009A6087">
      <w:pPr>
        <w:ind w:left="851"/>
        <w:rPr>
          <w:rFonts w:ascii="Verdana" w:hAnsi="Verdana"/>
          <w:sz w:val="18"/>
          <w:szCs w:val="18"/>
        </w:rPr>
      </w:pPr>
      <w:r w:rsidRPr="005132F6">
        <w:rPr>
          <w:rFonts w:ascii="Verdana" w:hAnsi="Verdana"/>
          <w:sz w:val="18"/>
          <w:szCs w:val="18"/>
        </w:rPr>
        <w:t xml:space="preserve">Smluvní strany uzavřely rámcovou dohodu dne 1. 2. 2023. Dne 2. 2. 2024 požádal objednatel o úpravu smluvní ceny v souvislosti s doložkou. </w:t>
      </w:r>
      <w:r w:rsidRPr="005132F6">
        <w:rPr>
          <w:rFonts w:ascii="Verdana" w:hAnsi="Verdana"/>
          <w:i/>
          <w:iCs/>
          <w:sz w:val="18"/>
          <w:szCs w:val="18"/>
        </w:rPr>
        <w:t>Průměr Indexu cen tržních služeb od počátku roku</w:t>
      </w:r>
      <w:r w:rsidRPr="005132F6">
        <w:rPr>
          <w:rFonts w:ascii="Verdana" w:hAnsi="Verdana"/>
          <w:sz w:val="18"/>
          <w:szCs w:val="18"/>
        </w:rPr>
        <w:t xml:space="preserve"> pro rok 2023 činil 97,2 %. Rozhodná procentní hodnota pro snížení činí 2,8 % (změna ze 100 % na 97,2 %). Objednatel je oprávněn žádat snížení Ceny o 2,8 %.</w:t>
      </w:r>
    </w:p>
    <w:p w14:paraId="185065E9" w14:textId="77777777" w:rsidR="00276548" w:rsidRPr="009A6087" w:rsidRDefault="00870DF7" w:rsidP="00B85998">
      <w:pPr>
        <w:pStyle w:val="Odstavecseseznamem"/>
        <w:numPr>
          <w:ilvl w:val="0"/>
          <w:numId w:val="2"/>
        </w:numPr>
        <w:spacing w:after="120"/>
        <w:contextualSpacing w:val="0"/>
        <w:jc w:val="both"/>
        <w:rPr>
          <w:rFonts w:ascii="Verdana" w:hAnsi="Verdana" w:cstheme="minorHAnsi"/>
          <w:sz w:val="18"/>
          <w:szCs w:val="18"/>
        </w:rPr>
      </w:pPr>
      <w:r w:rsidRPr="009A6087">
        <w:rPr>
          <w:rFonts w:ascii="Verdana" w:hAnsi="Verdana" w:cstheme="minorHAnsi"/>
          <w:sz w:val="18"/>
          <w:szCs w:val="18"/>
        </w:rPr>
        <w:t xml:space="preserve">Jednotkové ceny za plnění </w:t>
      </w:r>
      <w:r w:rsidR="00322F6C" w:rsidRPr="009A6087">
        <w:rPr>
          <w:rFonts w:ascii="Verdana" w:hAnsi="Verdana" w:cstheme="minorHAnsi"/>
          <w:sz w:val="18"/>
          <w:szCs w:val="18"/>
        </w:rPr>
        <w:t xml:space="preserve">Díla </w:t>
      </w:r>
      <w:r w:rsidRPr="009A6087">
        <w:rPr>
          <w:rFonts w:ascii="Verdana" w:hAnsi="Verdana" w:cstheme="minorHAnsi"/>
          <w:sz w:val="18"/>
          <w:szCs w:val="18"/>
        </w:rPr>
        <w:t>jsou sjednány smluvními stranami v</w:t>
      </w:r>
      <w:r w:rsidR="00276548" w:rsidRPr="009A6087">
        <w:rPr>
          <w:rFonts w:ascii="Verdana" w:hAnsi="Verdana" w:cstheme="minorHAnsi"/>
          <w:sz w:val="18"/>
          <w:szCs w:val="18"/>
        </w:rPr>
        <w:t xml:space="preserve"> přílo</w:t>
      </w:r>
      <w:r w:rsidRPr="009A6087">
        <w:rPr>
          <w:rFonts w:ascii="Verdana" w:hAnsi="Verdana" w:cstheme="minorHAnsi"/>
          <w:sz w:val="18"/>
          <w:szCs w:val="18"/>
        </w:rPr>
        <w:t>ze</w:t>
      </w:r>
      <w:r w:rsidR="00276548" w:rsidRPr="009A6087">
        <w:rPr>
          <w:rFonts w:ascii="Verdana" w:hAnsi="Verdana" w:cstheme="minorHAnsi"/>
          <w:sz w:val="18"/>
          <w:szCs w:val="18"/>
        </w:rPr>
        <w:t xml:space="preserve"> č</w:t>
      </w:r>
      <w:r w:rsidR="00F17B92" w:rsidRPr="009A6087">
        <w:rPr>
          <w:rFonts w:ascii="Verdana" w:hAnsi="Verdana" w:cstheme="minorHAnsi"/>
          <w:sz w:val="18"/>
          <w:szCs w:val="18"/>
        </w:rPr>
        <w:t xml:space="preserve">. 3 </w:t>
      </w:r>
      <w:r w:rsidR="00276548" w:rsidRPr="009A6087">
        <w:rPr>
          <w:rFonts w:ascii="Verdana" w:hAnsi="Verdana" w:cstheme="minorHAnsi"/>
          <w:sz w:val="18"/>
          <w:szCs w:val="18"/>
        </w:rPr>
        <w:t xml:space="preserve">této </w:t>
      </w:r>
      <w:r w:rsidR="00322F6C" w:rsidRPr="009A6087">
        <w:rPr>
          <w:rFonts w:ascii="Verdana" w:hAnsi="Verdana" w:cstheme="minorHAnsi"/>
          <w:sz w:val="18"/>
          <w:szCs w:val="18"/>
        </w:rPr>
        <w:t xml:space="preserve">Rámcové </w:t>
      </w:r>
      <w:r w:rsidR="00276548" w:rsidRPr="009A6087">
        <w:rPr>
          <w:rFonts w:ascii="Verdana" w:hAnsi="Verdana" w:cstheme="minorHAnsi"/>
          <w:sz w:val="18"/>
          <w:szCs w:val="18"/>
        </w:rPr>
        <w:t>dohody.</w:t>
      </w:r>
    </w:p>
    <w:p w14:paraId="185065EA" w14:textId="77777777" w:rsidR="00EF7E80" w:rsidRPr="009A6087" w:rsidRDefault="00FA2398" w:rsidP="00B85998">
      <w:pPr>
        <w:pStyle w:val="Odstavecseseznamem"/>
        <w:numPr>
          <w:ilvl w:val="0"/>
          <w:numId w:val="2"/>
        </w:numPr>
        <w:spacing w:after="120"/>
        <w:contextualSpacing w:val="0"/>
        <w:jc w:val="both"/>
        <w:rPr>
          <w:rFonts w:ascii="Verdana" w:hAnsi="Verdana" w:cstheme="minorHAnsi"/>
          <w:sz w:val="18"/>
          <w:szCs w:val="18"/>
        </w:rPr>
      </w:pPr>
      <w:r w:rsidRPr="009A6087">
        <w:rPr>
          <w:rFonts w:ascii="Verdana" w:hAnsi="Verdana" w:cstheme="minorHAnsi"/>
          <w:sz w:val="18"/>
          <w:szCs w:val="18"/>
        </w:rPr>
        <w:t xml:space="preserve">Faktura musí mít náležitosti daňového dokladu, její přílohou musí být stejnopis schváleného </w:t>
      </w:r>
      <w:r w:rsidR="00276548" w:rsidRPr="009A6087">
        <w:rPr>
          <w:rFonts w:ascii="Verdana" w:hAnsi="Verdana" w:cstheme="minorHAnsi"/>
          <w:sz w:val="18"/>
          <w:szCs w:val="18"/>
        </w:rPr>
        <w:t>Předávacího protokolu</w:t>
      </w:r>
      <w:r w:rsidRPr="009A6087">
        <w:rPr>
          <w:rFonts w:ascii="Verdana" w:hAnsi="Verdana" w:cstheme="minorHAnsi"/>
          <w:sz w:val="18"/>
          <w:szCs w:val="18"/>
        </w:rPr>
        <w:t xml:space="preserve"> s potvrzením převzetí plnění bez jakýchkoliv výhrad/vad </w:t>
      </w:r>
      <w:r w:rsidR="00986E6F" w:rsidRPr="009A6087">
        <w:rPr>
          <w:rFonts w:ascii="Verdana" w:hAnsi="Verdana" w:cstheme="minorHAnsi"/>
          <w:sz w:val="18"/>
          <w:szCs w:val="18"/>
        </w:rPr>
        <w:t>Obj</w:t>
      </w:r>
      <w:r w:rsidRPr="009A6087">
        <w:rPr>
          <w:rFonts w:ascii="Verdana" w:hAnsi="Verdana" w:cstheme="minorHAnsi"/>
          <w:sz w:val="18"/>
          <w:szCs w:val="18"/>
        </w:rPr>
        <w:t>ednatelem</w:t>
      </w:r>
      <w:r w:rsidR="002C46D1" w:rsidRPr="009A6087">
        <w:rPr>
          <w:rFonts w:ascii="Verdana" w:hAnsi="Verdana" w:cstheme="minorHAnsi"/>
          <w:sz w:val="18"/>
          <w:szCs w:val="18"/>
        </w:rPr>
        <w:t>. V záhlaví faktury je nutno taktéž uvést číslo objednávky</w:t>
      </w:r>
      <w:r w:rsidR="00276548" w:rsidRPr="009A6087">
        <w:rPr>
          <w:rFonts w:ascii="Verdana" w:hAnsi="Verdana" w:cstheme="minorHAnsi"/>
          <w:sz w:val="18"/>
          <w:szCs w:val="18"/>
        </w:rPr>
        <w:t xml:space="preserve"> a této </w:t>
      </w:r>
      <w:r w:rsidR="00322F6C" w:rsidRPr="009A6087">
        <w:rPr>
          <w:rFonts w:ascii="Verdana" w:hAnsi="Verdana" w:cstheme="minorHAnsi"/>
          <w:sz w:val="18"/>
          <w:szCs w:val="18"/>
        </w:rPr>
        <w:t xml:space="preserve">Rámcové </w:t>
      </w:r>
      <w:r w:rsidR="00276548" w:rsidRPr="009A6087">
        <w:rPr>
          <w:rFonts w:ascii="Verdana" w:hAnsi="Verdana" w:cstheme="minorHAnsi"/>
          <w:sz w:val="18"/>
          <w:szCs w:val="18"/>
        </w:rPr>
        <w:t>dohody</w:t>
      </w:r>
      <w:r w:rsidR="002C46D1" w:rsidRPr="009A6087">
        <w:rPr>
          <w:rFonts w:ascii="Verdana" w:hAnsi="Verdana" w:cstheme="minorHAnsi"/>
          <w:sz w:val="18"/>
          <w:szCs w:val="18"/>
        </w:rPr>
        <w:t>.</w:t>
      </w:r>
    </w:p>
    <w:p w14:paraId="0B800B6B" w14:textId="77777777" w:rsidR="00751233" w:rsidRPr="009A6087" w:rsidRDefault="00751233" w:rsidP="00B85998">
      <w:pPr>
        <w:pStyle w:val="Odstavecseseznamem"/>
        <w:numPr>
          <w:ilvl w:val="0"/>
          <w:numId w:val="2"/>
        </w:numPr>
        <w:spacing w:after="120"/>
        <w:contextualSpacing w:val="0"/>
        <w:jc w:val="both"/>
        <w:rPr>
          <w:rFonts w:ascii="Verdana" w:hAnsi="Verdana" w:cstheme="minorHAnsi"/>
          <w:sz w:val="18"/>
          <w:szCs w:val="18"/>
        </w:rPr>
      </w:pPr>
      <w:r w:rsidRPr="009A6087">
        <w:rPr>
          <w:rFonts w:ascii="Verdana" w:hAnsi="Verdana" w:cstheme="minorHAnsi"/>
          <w:sz w:val="18"/>
          <w:szCs w:val="18"/>
        </w:rPr>
        <w:t>Daňové doklady, vč. všech příloh, budou zasílány následovně:</w:t>
      </w:r>
    </w:p>
    <w:p w14:paraId="4A42C324" w14:textId="77777777" w:rsidR="00751233" w:rsidRPr="009A6087"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9A6087">
        <w:rPr>
          <w:rFonts w:ascii="Verdana" w:hAnsi="Verdana" w:cstheme="minorHAnsi"/>
          <w:sz w:val="18"/>
          <w:szCs w:val="18"/>
        </w:rPr>
        <w:t xml:space="preserve">v digitální podobě na e-mailovou adresu </w:t>
      </w:r>
      <w:hyperlink r:id="rId14" w:history="1">
        <w:r w:rsidRPr="009A6087">
          <w:rPr>
            <w:rStyle w:val="Hypertextovodkaz"/>
            <w:rFonts w:ascii="Verdana" w:hAnsi="Verdana" w:cstheme="minorHAnsi"/>
            <w:sz w:val="18"/>
            <w:szCs w:val="18"/>
          </w:rPr>
          <w:t>ePodatelnaCFU@spravazeleznic.cz</w:t>
        </w:r>
      </w:hyperlink>
      <w:r w:rsidRPr="009A6087">
        <w:rPr>
          <w:rFonts w:ascii="Verdana" w:hAnsi="Verdana" w:cstheme="minorHAnsi"/>
          <w:sz w:val="18"/>
          <w:szCs w:val="18"/>
        </w:rPr>
        <w:t>, nebo</w:t>
      </w:r>
    </w:p>
    <w:p w14:paraId="7E45098D" w14:textId="77777777" w:rsidR="00751233" w:rsidRPr="009A6087"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9A6087">
        <w:rPr>
          <w:rFonts w:ascii="Verdana" w:hAnsi="Verdana" w:cstheme="minorHAnsi"/>
          <w:sz w:val="18"/>
          <w:szCs w:val="18"/>
        </w:rPr>
        <w:t xml:space="preserve">v digitální podobě do datové schránky s identifikátorem </w:t>
      </w:r>
      <w:proofErr w:type="spellStart"/>
      <w:r w:rsidRPr="009A6087">
        <w:rPr>
          <w:rFonts w:ascii="Verdana" w:hAnsi="Verdana" w:cstheme="minorHAnsi"/>
          <w:sz w:val="18"/>
          <w:szCs w:val="18"/>
        </w:rPr>
        <w:t>Uccchjm</w:t>
      </w:r>
      <w:proofErr w:type="spellEnd"/>
      <w:r w:rsidRPr="009A6087">
        <w:rPr>
          <w:rFonts w:ascii="Verdana" w:hAnsi="Verdana" w:cstheme="minorHAnsi"/>
          <w:sz w:val="18"/>
          <w:szCs w:val="18"/>
        </w:rPr>
        <w:t>, nebo</w:t>
      </w:r>
    </w:p>
    <w:p w14:paraId="398C5F62" w14:textId="77777777" w:rsidR="00751233" w:rsidRPr="009A6087" w:rsidRDefault="00751233" w:rsidP="00B85998">
      <w:pPr>
        <w:pStyle w:val="Odstavecseseznamem"/>
        <w:numPr>
          <w:ilvl w:val="0"/>
          <w:numId w:val="60"/>
        </w:numPr>
        <w:spacing w:after="120"/>
        <w:ind w:left="1077" w:hanging="357"/>
        <w:contextualSpacing w:val="0"/>
        <w:jc w:val="both"/>
        <w:rPr>
          <w:rFonts w:ascii="Verdana" w:hAnsi="Verdana" w:cstheme="minorHAnsi"/>
          <w:sz w:val="18"/>
          <w:szCs w:val="18"/>
        </w:rPr>
      </w:pPr>
      <w:r w:rsidRPr="009A6087">
        <w:rPr>
          <w:rFonts w:ascii="Verdana" w:hAnsi="Verdana" w:cstheme="minorHAnsi"/>
          <w:sz w:val="18"/>
          <w:szCs w:val="18"/>
        </w:rPr>
        <w:t xml:space="preserve">v listinné podobě na adresu Správa železnic, státní organizace, Centrální finanční účtárna Čechy, Náměstí Jana </w:t>
      </w:r>
      <w:proofErr w:type="spellStart"/>
      <w:r w:rsidRPr="009A6087">
        <w:rPr>
          <w:rFonts w:ascii="Verdana" w:hAnsi="Verdana" w:cstheme="minorHAnsi"/>
          <w:sz w:val="18"/>
          <w:szCs w:val="18"/>
        </w:rPr>
        <w:t>Pernera</w:t>
      </w:r>
      <w:proofErr w:type="spellEnd"/>
      <w:r w:rsidRPr="009A6087">
        <w:rPr>
          <w:rFonts w:ascii="Verdana" w:hAnsi="Verdana" w:cstheme="minorHAnsi"/>
          <w:sz w:val="18"/>
          <w:szCs w:val="18"/>
        </w:rPr>
        <w:t xml:space="preserve"> 217, 530 02 Pardubice. </w:t>
      </w:r>
    </w:p>
    <w:p w14:paraId="59340180" w14:textId="5AE754F8" w:rsidR="00751233" w:rsidRPr="0026110E" w:rsidRDefault="00C40EB2" w:rsidP="00B85998">
      <w:pPr>
        <w:spacing w:after="120"/>
        <w:ind w:left="357"/>
        <w:jc w:val="both"/>
        <w:rPr>
          <w:rFonts w:ascii="Verdana" w:hAnsi="Verdana" w:cstheme="minorHAnsi"/>
          <w:sz w:val="18"/>
          <w:szCs w:val="18"/>
        </w:rPr>
      </w:pPr>
      <w:r w:rsidRPr="009A6087">
        <w:rPr>
          <w:rFonts w:ascii="Verdana" w:hAnsi="Verdana" w:cstheme="minorHAnsi"/>
          <w:sz w:val="18"/>
          <w:szCs w:val="18"/>
        </w:rPr>
        <w:t>Objednatel upřednostňuje příjem těchto daňových dokladů v digitální podobě ve formátu PDF/A, ISO 19005, min. verze PDF/A-2b, na výše uvedené emailové adrese.</w:t>
      </w:r>
    </w:p>
    <w:p w14:paraId="185065EC" w14:textId="77777777" w:rsidR="00CC5257" w:rsidRPr="002507FA" w:rsidRDefault="00CC5257"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85065ED" w14:textId="77777777" w:rsidR="00CC5257" w:rsidRPr="002507FA" w:rsidRDefault="002507FA" w:rsidP="00B85998">
      <w:pPr>
        <w:pStyle w:val="acnormal"/>
        <w:numPr>
          <w:ilvl w:val="0"/>
          <w:numId w:val="9"/>
        </w:numPr>
        <w:spacing w:before="240"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85065EE" w14:textId="77777777" w:rsidR="000A2855" w:rsidRPr="002507FA" w:rsidRDefault="006D2F28"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9AB6AF7" w14:textId="77777777" w:rsidR="009A6087" w:rsidRPr="002507FA" w:rsidRDefault="009A6087" w:rsidP="009A6087">
      <w:pPr>
        <w:pStyle w:val="acnormal"/>
        <w:numPr>
          <w:ilvl w:val="0"/>
          <w:numId w:val="23"/>
        </w:numPr>
        <w:spacing w:before="0"/>
        <w:ind w:left="425" w:hanging="425"/>
        <w:rPr>
          <w:rFonts w:ascii="Verdana" w:hAnsi="Verdana" w:cstheme="minorHAnsi"/>
          <w:sz w:val="18"/>
          <w:szCs w:val="18"/>
        </w:rPr>
      </w:pPr>
      <w:r>
        <w:rPr>
          <w:rFonts w:ascii="Verdana" w:hAnsi="Verdana" w:cstheme="minorHAnsi"/>
          <w:sz w:val="18"/>
          <w:szCs w:val="18"/>
        </w:rPr>
        <w:t>Záruka se řídí příslušnými ustanoveními Obchodních podmínek.</w:t>
      </w:r>
    </w:p>
    <w:p w14:paraId="185065F0"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185065F1"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85065F2" w14:textId="77777777" w:rsidR="00CD0FED" w:rsidRPr="002507FA" w:rsidRDefault="00CD0FED"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66855413" w14:textId="09A81F82" w:rsidR="009A6087" w:rsidRPr="006062F5" w:rsidRDefault="009A6087" w:rsidP="009A6087">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w:t>
      </w:r>
      <w:r w:rsidRPr="006062F5">
        <w:rPr>
          <w:rFonts w:ascii="Verdana" w:hAnsi="Verdana" w:cstheme="minorHAnsi"/>
          <w:sz w:val="18"/>
          <w:szCs w:val="18"/>
        </w:rPr>
        <w:t>Zhotovitelem při výkonu podnikatelské činnosti třetím osobám minimální výší pojistného minimálně 1 mil. Kč na jednu pojistnou událost.</w:t>
      </w:r>
    </w:p>
    <w:p w14:paraId="185065F5" w14:textId="23F74E45" w:rsidR="00BC6123" w:rsidRPr="002507FA" w:rsidRDefault="002507FA" w:rsidP="009A6087">
      <w:pPr>
        <w:pStyle w:val="acnormal"/>
        <w:numPr>
          <w:ilvl w:val="0"/>
          <w:numId w:val="9"/>
        </w:numPr>
        <w:spacing w:before="240" w:after="240"/>
        <w:ind w:left="714" w:hanging="357"/>
        <w:rPr>
          <w:rFonts w:ascii="Verdana" w:hAnsi="Verdana" w:cstheme="minorHAnsi"/>
          <w:b/>
          <w:sz w:val="22"/>
        </w:rPr>
      </w:pPr>
      <w:r w:rsidRPr="002507FA">
        <w:rPr>
          <w:rFonts w:ascii="Verdana" w:hAnsi="Verdana" w:cstheme="minorHAnsi"/>
          <w:b/>
          <w:sz w:val="22"/>
        </w:rPr>
        <w:t>DALŠÍ UJEDNÁNÍ</w:t>
      </w:r>
    </w:p>
    <w:p w14:paraId="185065F6" w14:textId="77777777" w:rsidR="004D47B7" w:rsidRPr="002507FA" w:rsidRDefault="00870DF7" w:rsidP="00B85998">
      <w:pPr>
        <w:numPr>
          <w:ilvl w:val="0"/>
          <w:numId w:val="4"/>
        </w:numPr>
        <w:tabs>
          <w:tab w:val="clear" w:pos="360"/>
        </w:tabs>
        <w:spacing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85065F8" w14:textId="7E48A2D3" w:rsidR="000206B8" w:rsidRPr="00B85998"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85065F9" w14:textId="77777777" w:rsidR="00870DF7" w:rsidRPr="002507FA"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85065FA" w14:textId="77777777" w:rsidR="004D47B7" w:rsidRPr="002507FA" w:rsidRDefault="00870DF7" w:rsidP="00B85998">
      <w:pPr>
        <w:pStyle w:val="Odstavecseseznamem"/>
        <w:numPr>
          <w:ilvl w:val="0"/>
          <w:numId w:val="4"/>
        </w:numPr>
        <w:tabs>
          <w:tab w:val="clear" w:pos="360"/>
          <w:tab w:val="num" w:pos="-3119"/>
        </w:tabs>
        <w:spacing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lastRenderedPageBreak/>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185065FB" w14:textId="77777777" w:rsidR="00002574" w:rsidRDefault="00002574" w:rsidP="00B85998">
      <w:pPr>
        <w:pStyle w:val="Odstavecseseznamem"/>
        <w:numPr>
          <w:ilvl w:val="0"/>
          <w:numId w:val="4"/>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185065FC" w14:textId="77777777" w:rsidR="00A34B1D" w:rsidRPr="00A34B1D" w:rsidRDefault="00A34B1D" w:rsidP="00B85998">
      <w:pPr>
        <w:pStyle w:val="Odstavecseseznamem"/>
        <w:numPr>
          <w:ilvl w:val="0"/>
          <w:numId w:val="4"/>
        </w:numPr>
        <w:spacing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85065FD" w14:textId="77777777" w:rsidR="005345B6" w:rsidRPr="009A6087" w:rsidRDefault="005345B6" w:rsidP="00B85998">
      <w:pPr>
        <w:pStyle w:val="acnormal"/>
        <w:numPr>
          <w:ilvl w:val="0"/>
          <w:numId w:val="9"/>
        </w:numPr>
        <w:spacing w:before="240" w:after="240"/>
        <w:ind w:left="714" w:hanging="357"/>
        <w:jc w:val="left"/>
        <w:rPr>
          <w:rFonts w:ascii="Verdana" w:hAnsi="Verdana" w:cstheme="minorHAnsi"/>
          <w:b/>
          <w:sz w:val="22"/>
        </w:rPr>
      </w:pPr>
      <w:r w:rsidRPr="009A6087">
        <w:rPr>
          <w:rFonts w:ascii="Verdana" w:hAnsi="Verdana" w:cstheme="minorHAnsi"/>
          <w:b/>
          <w:sz w:val="22"/>
        </w:rPr>
        <w:t>ODPOVĚDNÉ ZADÁVÁNÍ</w:t>
      </w:r>
    </w:p>
    <w:p w14:paraId="185065FE" w14:textId="77777777" w:rsidR="005345B6" w:rsidRPr="009A6087" w:rsidRDefault="005345B6" w:rsidP="00B85998">
      <w:pPr>
        <w:pStyle w:val="acnormal"/>
        <w:numPr>
          <w:ilvl w:val="0"/>
          <w:numId w:val="55"/>
        </w:numPr>
        <w:ind w:hanging="357"/>
        <w:rPr>
          <w:rFonts w:ascii="Verdana" w:hAnsi="Verdana" w:cstheme="minorHAnsi"/>
          <w:sz w:val="18"/>
          <w:szCs w:val="18"/>
        </w:rPr>
      </w:pPr>
      <w:r w:rsidRPr="009A6087">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449088B" w14:textId="77777777" w:rsidR="000A1E5A" w:rsidRPr="009A6087" w:rsidRDefault="000A1E5A" w:rsidP="00B85998">
      <w:pPr>
        <w:pStyle w:val="acnormal"/>
        <w:numPr>
          <w:ilvl w:val="0"/>
          <w:numId w:val="55"/>
        </w:numPr>
        <w:ind w:hanging="357"/>
        <w:rPr>
          <w:rFonts w:ascii="Verdana" w:hAnsi="Verdana" w:cstheme="minorHAnsi"/>
          <w:sz w:val="18"/>
          <w:szCs w:val="18"/>
        </w:rPr>
      </w:pPr>
      <w:r w:rsidRPr="009A6087">
        <w:rPr>
          <w:rFonts w:ascii="Verdana" w:hAnsi="Verdana" w:cstheme="minorHAnsi"/>
          <w:sz w:val="18"/>
          <w:szCs w:val="18"/>
        </w:rPr>
        <w:t>Objednatel požaduje, aby Zhotovitel při realizaci dílčích smluv uzavřených na základě této rámcové dohody pro Objednatele</w:t>
      </w:r>
      <w:r w:rsidRPr="009A6087">
        <w:t xml:space="preserve"> </w:t>
      </w:r>
      <w:r w:rsidRPr="009A6087">
        <w:rPr>
          <w:rFonts w:ascii="Verdana" w:hAnsi="Verdana" w:cstheme="minorHAnsi"/>
          <w:sz w:val="18"/>
          <w:szCs w:val="18"/>
        </w:rPr>
        <w:t>zajistil rovnocenné platební podmínky, jako má sjednány Zhotovitel s Objednatelem, a to následovně:</w:t>
      </w:r>
    </w:p>
    <w:p w14:paraId="30D9C2FE" w14:textId="77777777" w:rsidR="000A1E5A" w:rsidRPr="009A6087" w:rsidRDefault="000A1E5A" w:rsidP="00B85998">
      <w:pPr>
        <w:pStyle w:val="acnormal"/>
        <w:numPr>
          <w:ilvl w:val="1"/>
          <w:numId w:val="55"/>
        </w:numPr>
        <w:spacing w:after="60"/>
        <w:ind w:left="1077" w:hanging="357"/>
        <w:rPr>
          <w:rFonts w:ascii="Verdana" w:hAnsi="Verdana" w:cstheme="minorHAnsi"/>
          <w:sz w:val="18"/>
          <w:szCs w:val="18"/>
        </w:rPr>
      </w:pPr>
      <w:r w:rsidRPr="009A6087">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A452D1" w14:textId="3D8AC8A6" w:rsidR="000A1E5A" w:rsidRPr="009A6087" w:rsidRDefault="000A1E5A" w:rsidP="00B85998">
      <w:pPr>
        <w:pStyle w:val="acnormal"/>
        <w:numPr>
          <w:ilvl w:val="1"/>
          <w:numId w:val="55"/>
        </w:numPr>
        <w:ind w:hanging="357"/>
        <w:rPr>
          <w:rFonts w:ascii="Verdana" w:hAnsi="Verdana" w:cstheme="minorHAnsi"/>
          <w:sz w:val="18"/>
          <w:szCs w:val="18"/>
        </w:rPr>
      </w:pPr>
      <w:r w:rsidRPr="009A6087">
        <w:rPr>
          <w:rFonts w:ascii="Verdana" w:hAnsi="Verdana" w:cstheme="minorHAnsi"/>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1CF66909" w14:textId="5345EF40" w:rsidR="00106006" w:rsidRDefault="00106006" w:rsidP="00B85998">
      <w:pPr>
        <w:pStyle w:val="acnormal"/>
        <w:numPr>
          <w:ilvl w:val="0"/>
          <w:numId w:val="9"/>
        </w:numPr>
        <w:spacing w:before="240" w:after="240"/>
        <w:ind w:left="714" w:hanging="357"/>
        <w:jc w:val="left"/>
        <w:rPr>
          <w:rFonts w:ascii="Verdana" w:hAnsi="Verdana" w:cstheme="minorHAnsi"/>
          <w:b/>
          <w:sz w:val="22"/>
        </w:rPr>
      </w:pPr>
      <w:r>
        <w:rPr>
          <w:rFonts w:ascii="Verdana" w:hAnsi="Verdana" w:cstheme="minorHAnsi"/>
          <w:b/>
          <w:sz w:val="22"/>
        </w:rPr>
        <w:lastRenderedPageBreak/>
        <w:t xml:space="preserve">STŘET ZÁJMŮ, POVINNOSTI ZHOTOVITELE V SOUVISLOSTI </w:t>
      </w:r>
      <w:r w:rsidRPr="00015E44">
        <w:rPr>
          <w:rFonts w:ascii="Verdana" w:hAnsi="Verdana" w:cstheme="minorHAnsi"/>
          <w:b/>
          <w:caps/>
          <w:sz w:val="22"/>
        </w:rPr>
        <w:t>S</w:t>
      </w:r>
      <w:r w:rsidR="00015E44" w:rsidRPr="00015E44">
        <w:rPr>
          <w:rFonts w:ascii="Verdana" w:hAnsi="Verdana" w:cstheme="minorHAnsi"/>
          <w:b/>
          <w:caps/>
          <w:sz w:val="22"/>
        </w:rPr>
        <w:t> mezinárodními sankcemi</w:t>
      </w:r>
    </w:p>
    <w:p w14:paraId="40A7634C"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7099344C"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Pr>
          <w:rFonts w:ascii="Verdana" w:hAnsi="Verdana" w:cstheme="minorHAnsi"/>
          <w:sz w:val="18"/>
          <w:szCs w:val="18"/>
        </w:rPr>
        <w:t xml:space="preserve">, </w:t>
      </w:r>
      <w:r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407831B5"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5E17CE62"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2557971" w14:textId="77777777" w:rsidR="00015E44" w:rsidRPr="00250487" w:rsidRDefault="00015E44" w:rsidP="00015E44">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420B6D9" w14:textId="77777777" w:rsidR="00015E44" w:rsidRPr="009A6087" w:rsidRDefault="00015E44" w:rsidP="00015E44">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w:t>
      </w:r>
      <w:r w:rsidRPr="009A6087">
        <w:rPr>
          <w:rFonts w:ascii="Verdana" w:hAnsi="Verdana" w:cstheme="minorHAnsi"/>
          <w:sz w:val="18"/>
          <w:szCs w:val="18"/>
        </w:rPr>
        <w:t>případných dodatků, nezpřístupní přímo ani nepřímo fyzickým nebo právnickým osobám, subjektům či orgánům s nimi spojeným uvedeným v sankčních seznamech, nebo v jejich prospěch.</w:t>
      </w:r>
    </w:p>
    <w:p w14:paraId="628389D1" w14:textId="661371A8" w:rsidR="00106006" w:rsidRPr="009A6087" w:rsidRDefault="00015E44" w:rsidP="00015E44">
      <w:pPr>
        <w:pStyle w:val="acnormal"/>
        <w:numPr>
          <w:ilvl w:val="0"/>
          <w:numId w:val="38"/>
        </w:numPr>
        <w:tabs>
          <w:tab w:val="left" w:pos="709"/>
        </w:tabs>
        <w:spacing w:before="0"/>
        <w:ind w:hanging="357"/>
        <w:rPr>
          <w:rFonts w:ascii="Verdana" w:hAnsi="Verdana" w:cstheme="minorHAnsi"/>
          <w:sz w:val="18"/>
          <w:szCs w:val="18"/>
        </w:rPr>
      </w:pPr>
      <w:r w:rsidRPr="009A6087">
        <w:rPr>
          <w:rFonts w:ascii="Verdana" w:hAnsi="Verdana" w:cstheme="minorHAnsi"/>
          <w:sz w:val="18"/>
          <w:szCs w:val="18"/>
        </w:rPr>
        <w:t>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18506600" w14:textId="14FBE40F" w:rsidR="000A2855"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5A2D6F43" w14:textId="3494CD35" w:rsidR="002E5172" w:rsidRDefault="00870DF7" w:rsidP="00015E44">
      <w:pPr>
        <w:pStyle w:val="acnormal"/>
        <w:numPr>
          <w:ilvl w:val="0"/>
          <w:numId w:val="62"/>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w:t>
      </w:r>
      <w:r w:rsidRPr="00607237">
        <w:rPr>
          <w:rFonts w:ascii="Verdana" w:hAnsi="Verdana" w:cstheme="minorHAnsi"/>
          <w:sz w:val="18"/>
          <w:szCs w:val="18"/>
        </w:rPr>
        <w:t xml:space="preserve">obou </w:t>
      </w:r>
      <w:r w:rsidR="00937173" w:rsidRPr="00607237">
        <w:rPr>
          <w:rFonts w:ascii="Verdana" w:hAnsi="Verdana" w:cstheme="minorHAnsi"/>
          <w:sz w:val="18"/>
          <w:szCs w:val="18"/>
        </w:rPr>
        <w:t xml:space="preserve">Smluvních </w:t>
      </w:r>
      <w:r w:rsidRPr="00607237">
        <w:rPr>
          <w:rFonts w:ascii="Verdana" w:hAnsi="Verdana" w:cstheme="minorHAnsi"/>
          <w:sz w:val="18"/>
          <w:szCs w:val="18"/>
        </w:rPr>
        <w:t>stran své podpisy.</w:t>
      </w:r>
    </w:p>
    <w:p w14:paraId="049C08B4" w14:textId="29DC7ECB" w:rsidR="002E5172" w:rsidRPr="009A6087" w:rsidRDefault="003847CC" w:rsidP="00015E44">
      <w:pPr>
        <w:pStyle w:val="Odstavecseseznamem"/>
        <w:numPr>
          <w:ilvl w:val="0"/>
          <w:numId w:val="62"/>
        </w:numPr>
        <w:tabs>
          <w:tab w:val="left" w:pos="709"/>
        </w:tabs>
        <w:spacing w:after="120"/>
        <w:ind w:left="357" w:hanging="357"/>
        <w:contextualSpacing w:val="0"/>
        <w:jc w:val="both"/>
        <w:rPr>
          <w:rFonts w:ascii="Verdana" w:hAnsi="Verdana" w:cstheme="minorHAnsi"/>
          <w:sz w:val="18"/>
          <w:szCs w:val="18"/>
        </w:rPr>
      </w:pPr>
      <w:r w:rsidRPr="003847CC">
        <w:rPr>
          <w:rFonts w:ascii="Verdana" w:hAnsi="Verdana"/>
          <w:iCs/>
          <w:color w:val="000000"/>
          <w:sz w:val="18"/>
          <w:szCs w:val="18"/>
        </w:rPr>
        <w:lastRenderedPageBreak/>
        <w:t xml:space="preserve">Zhotovitel bere na vědomí, že podle zákona č. 320/2001 Sb., o finanční kontrole, ve znění pozdějších předpisů se právnická či fyzická osoba podílející se na dodávkách zboží či služeb hrazených z veřejných výdajů nebo z veřejné </w:t>
      </w:r>
      <w:r w:rsidRPr="009A6087">
        <w:rPr>
          <w:rFonts w:ascii="Verdana" w:hAnsi="Verdana"/>
          <w:iCs/>
          <w:color w:val="000000"/>
          <w:sz w:val="18"/>
          <w:szCs w:val="18"/>
        </w:rPr>
        <w:t>finanční podpory stává osobou povinnou spolupůsobit při výkonu finanční kontroly ve smyslu uvedeného zákona.</w:t>
      </w:r>
    </w:p>
    <w:p w14:paraId="674F6BF3" w14:textId="1C12498B" w:rsidR="002E5172" w:rsidRPr="009A6087" w:rsidRDefault="002E5172" w:rsidP="00015E44">
      <w:pPr>
        <w:pStyle w:val="acnormal"/>
        <w:numPr>
          <w:ilvl w:val="0"/>
          <w:numId w:val="62"/>
        </w:numPr>
        <w:tabs>
          <w:tab w:val="left" w:pos="709"/>
        </w:tabs>
        <w:spacing w:before="0"/>
        <w:ind w:left="357" w:hanging="357"/>
        <w:rPr>
          <w:rFonts w:ascii="Verdana" w:hAnsi="Verdana" w:cstheme="minorHAnsi"/>
          <w:sz w:val="18"/>
          <w:szCs w:val="18"/>
        </w:rPr>
      </w:pPr>
      <w:r w:rsidRPr="009A6087">
        <w:rPr>
          <w:rFonts w:ascii="Verdana" w:hAnsi="Verdana" w:cstheme="minorHAnsi"/>
          <w:sz w:val="18"/>
          <w:szCs w:val="18"/>
        </w:rPr>
        <w:t>Tato dohoda se řídí Obchodními podmínkami uvedenými v příloze č. 1 této Rámcové dohody (dále jen „Obchodní podmínky“). Odchylná ujednání v této Rámcové dohodě a v jejích přílohách a dílčí smlouvě mají před zněním Obchodních podmínek přednost.</w:t>
      </w:r>
    </w:p>
    <w:p w14:paraId="18506603" w14:textId="77777777" w:rsidR="008135F0" w:rsidRPr="002507FA" w:rsidRDefault="008135F0" w:rsidP="00015E44">
      <w:pPr>
        <w:numPr>
          <w:ilvl w:val="0"/>
          <w:numId w:val="62"/>
        </w:numPr>
        <w:spacing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8506604" w14:textId="77777777" w:rsidR="000D282E" w:rsidRPr="002507FA" w:rsidRDefault="006D2F28" w:rsidP="00015E44">
      <w:pPr>
        <w:numPr>
          <w:ilvl w:val="0"/>
          <w:numId w:val="62"/>
        </w:numPr>
        <w:spacing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8506605" w14:textId="77777777" w:rsidR="008135F0" w:rsidRPr="002507FA" w:rsidRDefault="006D2F28" w:rsidP="00015E44">
      <w:pPr>
        <w:numPr>
          <w:ilvl w:val="0"/>
          <w:numId w:val="62"/>
        </w:numPr>
        <w:spacing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4142582A" w14:textId="77777777" w:rsidR="00B96346" w:rsidRPr="002F1CB9" w:rsidRDefault="00B96346" w:rsidP="00015E44">
      <w:pPr>
        <w:pStyle w:val="acnormal"/>
        <w:numPr>
          <w:ilvl w:val="0"/>
          <w:numId w:val="62"/>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93D1E99" w14:textId="77777777" w:rsidR="00B96346" w:rsidRPr="0026110E" w:rsidRDefault="00B96346" w:rsidP="00B9634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28CB972B" w14:textId="77777777" w:rsidR="00B96346" w:rsidRPr="002F1CB9" w:rsidRDefault="00B96346" w:rsidP="00B85998">
      <w:pPr>
        <w:pStyle w:val="acnormal"/>
        <w:spacing w:before="0"/>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18506607" w14:textId="77777777" w:rsidR="008135F0" w:rsidRPr="002507FA" w:rsidRDefault="00F37200" w:rsidP="00015E44">
      <w:pPr>
        <w:numPr>
          <w:ilvl w:val="0"/>
          <w:numId w:val="62"/>
        </w:numPr>
        <w:spacing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18506608" w14:textId="77777777" w:rsidR="00650C78" w:rsidRPr="002507FA" w:rsidRDefault="00650C78" w:rsidP="00015E44">
      <w:pPr>
        <w:pStyle w:val="Odstavecseseznamem"/>
        <w:numPr>
          <w:ilvl w:val="0"/>
          <w:numId w:val="62"/>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8506609" w14:textId="77777777" w:rsidR="00E30AFD" w:rsidRPr="002507FA" w:rsidRDefault="00F37200" w:rsidP="00015E44">
      <w:pPr>
        <w:numPr>
          <w:ilvl w:val="0"/>
          <w:numId w:val="62"/>
        </w:numPr>
        <w:spacing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80CA503" w14:textId="6A7B4FE2" w:rsidR="00726B09" w:rsidRDefault="00726B09" w:rsidP="00015E44">
      <w:pPr>
        <w:pStyle w:val="Odstavecseseznamem"/>
        <w:numPr>
          <w:ilvl w:val="0"/>
          <w:numId w:val="62"/>
        </w:numPr>
        <w:spacing w:after="120"/>
        <w:ind w:left="357" w:hanging="357"/>
        <w:contextualSpacing w:val="0"/>
        <w:jc w:val="both"/>
        <w:rPr>
          <w:rFonts w:ascii="Verdana" w:hAnsi="Verdana" w:cstheme="minorHAnsi"/>
          <w:sz w:val="18"/>
          <w:szCs w:val="18"/>
        </w:rPr>
      </w:pPr>
      <w:r w:rsidRPr="00726B09">
        <w:rPr>
          <w:rFonts w:ascii="Verdana" w:hAnsi="Verdana" w:cstheme="minorHAnsi"/>
          <w:sz w:val="18"/>
          <w:szCs w:val="18"/>
        </w:rPr>
        <w:t>Zvláštní podmínky, na které odkazuje tato Rámcová dohoda, mají přednost před zněním Obchodních podmínek, Obchodní podmínky se užijí v rozsahu, v jakém nejsou v rozporu s takovými zvláštními podmínkami.</w:t>
      </w:r>
    </w:p>
    <w:p w14:paraId="1850660C" w14:textId="78B43A60" w:rsidR="00D30AD6" w:rsidRDefault="000770E5" w:rsidP="00015E44">
      <w:pPr>
        <w:pStyle w:val="Odstavecseseznamem"/>
        <w:numPr>
          <w:ilvl w:val="0"/>
          <w:numId w:val="62"/>
        </w:numPr>
        <w:spacing w:after="120"/>
        <w:ind w:left="425" w:hanging="425"/>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35306EB6" w14:textId="77777777" w:rsidR="009A6087" w:rsidRPr="00B85998" w:rsidRDefault="009A6087" w:rsidP="009A6087">
      <w:pPr>
        <w:pStyle w:val="Odstavecseseznamem"/>
        <w:spacing w:after="120"/>
        <w:ind w:left="425"/>
        <w:contextualSpacing w:val="0"/>
        <w:jc w:val="both"/>
        <w:rPr>
          <w:rFonts w:ascii="Verdana" w:hAnsi="Verdana" w:cstheme="minorHAnsi"/>
          <w:sz w:val="18"/>
          <w:szCs w:val="18"/>
        </w:rPr>
      </w:pPr>
    </w:p>
    <w:p w14:paraId="1850660D" w14:textId="2DDDB325" w:rsidR="00991A59" w:rsidRPr="002507FA" w:rsidRDefault="00A02B02" w:rsidP="00B85998">
      <w:pPr>
        <w:pStyle w:val="Zkladntext21"/>
        <w:spacing w:after="120" w:line="276" w:lineRule="auto"/>
        <w:ind w:right="-23"/>
        <w:rPr>
          <w:rFonts w:ascii="Verdana" w:hAnsi="Verdana" w:cstheme="minorHAnsi"/>
          <w:b/>
          <w:sz w:val="18"/>
          <w:szCs w:val="18"/>
        </w:rPr>
      </w:pPr>
      <w:r w:rsidRPr="002507FA">
        <w:rPr>
          <w:rFonts w:ascii="Verdana" w:hAnsi="Verdana" w:cstheme="minorHAnsi"/>
          <w:b/>
          <w:sz w:val="18"/>
          <w:szCs w:val="18"/>
        </w:rPr>
        <w:lastRenderedPageBreak/>
        <w:t>Přílohy</w:t>
      </w:r>
      <w:r w:rsidR="000770E5" w:rsidRPr="002507FA">
        <w:rPr>
          <w:rFonts w:ascii="Verdana" w:hAnsi="Verdana" w:cstheme="minorHAnsi"/>
          <w:b/>
          <w:sz w:val="18"/>
          <w:szCs w:val="18"/>
        </w:rPr>
        <w:t xml:space="preserve"> tvořící součást této rámcové dohody</w:t>
      </w:r>
      <w:r w:rsidRPr="002507FA">
        <w:rPr>
          <w:rFonts w:ascii="Verdana" w:hAnsi="Verdana" w:cstheme="minorHAnsi"/>
          <w:b/>
          <w:sz w:val="18"/>
          <w:szCs w:val="18"/>
        </w:rPr>
        <w:t>:</w:t>
      </w:r>
    </w:p>
    <w:p w14:paraId="1850660E" w14:textId="77777777" w:rsidR="007A2C38" w:rsidRPr="009A6087" w:rsidRDefault="007A2C38" w:rsidP="007A2C38">
      <w:pPr>
        <w:pStyle w:val="Zkladntext21"/>
        <w:spacing w:line="276" w:lineRule="auto"/>
        <w:ind w:right="-22"/>
        <w:jc w:val="left"/>
        <w:rPr>
          <w:rFonts w:ascii="Verdana" w:hAnsi="Verdana" w:cstheme="minorHAnsi"/>
          <w:sz w:val="18"/>
          <w:szCs w:val="18"/>
        </w:rPr>
      </w:pPr>
      <w:r w:rsidRPr="009A6087">
        <w:rPr>
          <w:rFonts w:ascii="Verdana" w:hAnsi="Verdana" w:cstheme="minorHAnsi"/>
          <w:sz w:val="18"/>
          <w:szCs w:val="18"/>
        </w:rPr>
        <w:t>Příloha č. 1 – Obchodní podmínky</w:t>
      </w:r>
    </w:p>
    <w:p w14:paraId="1850660F" w14:textId="2EB442C8" w:rsidR="0045754A" w:rsidRPr="009A6087" w:rsidRDefault="00C16FD1" w:rsidP="003F0F9F">
      <w:pPr>
        <w:pStyle w:val="Zkladntext21"/>
        <w:spacing w:line="276" w:lineRule="auto"/>
        <w:ind w:right="-22"/>
        <w:jc w:val="left"/>
        <w:rPr>
          <w:rFonts w:ascii="Verdana" w:hAnsi="Verdana" w:cstheme="minorHAnsi"/>
          <w:sz w:val="18"/>
          <w:szCs w:val="18"/>
        </w:rPr>
      </w:pPr>
      <w:r w:rsidRPr="009A6087">
        <w:rPr>
          <w:rFonts w:ascii="Verdana" w:hAnsi="Verdana" w:cstheme="minorHAnsi"/>
          <w:sz w:val="18"/>
          <w:szCs w:val="18"/>
        </w:rPr>
        <w:t xml:space="preserve">Příloha č. </w:t>
      </w:r>
      <w:r w:rsidR="007A2C38" w:rsidRPr="009A6087">
        <w:rPr>
          <w:rFonts w:ascii="Verdana" w:hAnsi="Verdana" w:cstheme="minorHAnsi"/>
          <w:sz w:val="18"/>
          <w:szCs w:val="18"/>
        </w:rPr>
        <w:t>2</w:t>
      </w:r>
      <w:r w:rsidR="0045754A" w:rsidRPr="009A6087">
        <w:rPr>
          <w:rFonts w:ascii="Verdana" w:hAnsi="Verdana" w:cstheme="minorHAnsi"/>
          <w:sz w:val="18"/>
          <w:szCs w:val="18"/>
        </w:rPr>
        <w:t xml:space="preserve"> – </w:t>
      </w:r>
      <w:r w:rsidR="009A6087" w:rsidRPr="009A6087">
        <w:rPr>
          <w:rFonts w:ascii="Verdana" w:hAnsi="Verdana" w:cstheme="minorHAnsi"/>
          <w:sz w:val="18"/>
          <w:szCs w:val="18"/>
        </w:rPr>
        <w:t>NEOBSAZENO</w:t>
      </w:r>
    </w:p>
    <w:p w14:paraId="18506610" w14:textId="5E4D9555" w:rsidR="00F06B6C" w:rsidRPr="009A6087" w:rsidRDefault="00F06B6C" w:rsidP="00F06B6C">
      <w:pPr>
        <w:pStyle w:val="Zkladntext21"/>
        <w:spacing w:line="276" w:lineRule="auto"/>
        <w:ind w:right="-22"/>
        <w:jc w:val="left"/>
        <w:rPr>
          <w:rFonts w:ascii="Verdana" w:hAnsi="Verdana" w:cstheme="minorHAnsi"/>
          <w:sz w:val="18"/>
          <w:szCs w:val="18"/>
        </w:rPr>
      </w:pPr>
      <w:r w:rsidRPr="009A6087">
        <w:rPr>
          <w:rFonts w:ascii="Verdana" w:hAnsi="Verdana" w:cstheme="minorHAnsi"/>
          <w:sz w:val="18"/>
          <w:szCs w:val="18"/>
        </w:rPr>
        <w:t xml:space="preserve">Příloha č. 3 – Jednotkový ceník činností prováděných Zhotovitelem </w:t>
      </w:r>
    </w:p>
    <w:p w14:paraId="18506611" w14:textId="77777777" w:rsidR="00002574" w:rsidRPr="009A6087" w:rsidRDefault="00002574" w:rsidP="00002574">
      <w:pPr>
        <w:pStyle w:val="Zkladntext21"/>
        <w:spacing w:line="276" w:lineRule="auto"/>
        <w:ind w:right="-22"/>
        <w:jc w:val="left"/>
        <w:rPr>
          <w:rFonts w:ascii="Verdana" w:hAnsi="Verdana" w:cstheme="minorHAnsi"/>
          <w:sz w:val="18"/>
          <w:szCs w:val="18"/>
        </w:rPr>
      </w:pPr>
      <w:r w:rsidRPr="009A6087">
        <w:rPr>
          <w:rFonts w:ascii="Verdana" w:hAnsi="Verdana" w:cstheme="minorHAnsi"/>
          <w:sz w:val="18"/>
          <w:szCs w:val="18"/>
        </w:rPr>
        <w:t>Příloha č. 4 – Seznam poddodavatelů</w:t>
      </w:r>
    </w:p>
    <w:p w14:paraId="18506612" w14:textId="6927F5E3" w:rsidR="0090270E" w:rsidRPr="002507FA" w:rsidRDefault="00631D56" w:rsidP="00002574">
      <w:pPr>
        <w:pStyle w:val="Zkladntext21"/>
        <w:spacing w:line="276" w:lineRule="auto"/>
        <w:ind w:right="-22"/>
        <w:jc w:val="left"/>
        <w:rPr>
          <w:rFonts w:ascii="Verdana" w:hAnsi="Verdana" w:cstheme="minorHAnsi"/>
          <w:sz w:val="18"/>
          <w:szCs w:val="18"/>
        </w:rPr>
      </w:pPr>
      <w:r w:rsidRPr="009A6087">
        <w:rPr>
          <w:rFonts w:ascii="Verdana" w:hAnsi="Verdana" w:cstheme="minorHAnsi"/>
          <w:sz w:val="18"/>
          <w:szCs w:val="18"/>
        </w:rPr>
        <w:t xml:space="preserve">Příloha č. 5 - </w:t>
      </w:r>
      <w:r w:rsidR="0090270E" w:rsidRPr="009A6087">
        <w:rPr>
          <w:rFonts w:ascii="Verdana" w:hAnsi="Verdana" w:cstheme="minorHAnsi"/>
          <w:sz w:val="18"/>
          <w:szCs w:val="18"/>
        </w:rPr>
        <w:t>Oprávněné osoby</w:t>
      </w:r>
    </w:p>
    <w:p w14:paraId="18506613"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18506614"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18506615" w14:textId="77777777" w:rsidR="00CC5257" w:rsidRPr="002507FA" w:rsidRDefault="00CC5257" w:rsidP="004F14F3">
      <w:pPr>
        <w:pStyle w:val="Zkladntext21"/>
        <w:spacing w:line="276" w:lineRule="auto"/>
        <w:ind w:right="-22"/>
        <w:rPr>
          <w:rFonts w:ascii="Verdana" w:hAnsi="Verdana" w:cstheme="minorHAnsi"/>
          <w:sz w:val="18"/>
          <w:szCs w:val="18"/>
        </w:rPr>
      </w:pPr>
    </w:p>
    <w:p w14:paraId="18506617" w14:textId="070D4281"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0"/>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commentRangeEnd w:id="0"/>
      <w:r w:rsidR="00951424">
        <w:rPr>
          <w:rStyle w:val="Odkaznakoment"/>
          <w:b w:val="0"/>
        </w:rPr>
        <w:commentReference w:id="0"/>
      </w:r>
      <w:r w:rsidR="002507FA">
        <w:rPr>
          <w:rFonts w:ascii="Verdana" w:hAnsi="Verdana" w:cstheme="minorHAnsi"/>
          <w:b w:val="0"/>
          <w:sz w:val="18"/>
          <w:szCs w:val="18"/>
        </w:rPr>
        <w:t>……</w:t>
      </w:r>
      <w:r w:rsidR="00A77CA7" w:rsidRPr="002507FA">
        <w:rPr>
          <w:rFonts w:ascii="Verdana" w:hAnsi="Verdana" w:cstheme="minorHAnsi"/>
          <w:b w:val="0"/>
          <w:sz w:val="18"/>
          <w:szCs w:val="18"/>
        </w:rPr>
        <w:t xml:space="preserve">                 </w:t>
      </w:r>
    </w:p>
    <w:p w14:paraId="18506618" w14:textId="77777777" w:rsidR="00C16FD1" w:rsidRPr="002507FA" w:rsidRDefault="00C16FD1" w:rsidP="00163528">
      <w:pPr>
        <w:pStyle w:val="acnormalbold"/>
        <w:spacing w:before="0" w:after="0"/>
        <w:rPr>
          <w:rFonts w:ascii="Verdana" w:hAnsi="Verdana" w:cstheme="minorHAnsi"/>
          <w:b w:val="0"/>
          <w:sz w:val="18"/>
          <w:szCs w:val="18"/>
        </w:rPr>
      </w:pPr>
    </w:p>
    <w:p w14:paraId="1850661A" w14:textId="77777777" w:rsidR="00C16FD1" w:rsidRPr="002507FA" w:rsidRDefault="00C16FD1" w:rsidP="00163528">
      <w:pPr>
        <w:pStyle w:val="acnormalbold"/>
        <w:spacing w:before="0" w:after="0"/>
        <w:rPr>
          <w:rFonts w:ascii="Verdana" w:hAnsi="Verdana" w:cstheme="minorHAnsi"/>
          <w:b w:val="0"/>
          <w:sz w:val="18"/>
          <w:szCs w:val="18"/>
        </w:rPr>
      </w:pPr>
    </w:p>
    <w:p w14:paraId="1850661B" w14:textId="64447302"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191E53CE" w14:textId="3B81C9A6" w:rsidR="00631D56" w:rsidRDefault="00631D56" w:rsidP="00631D56">
      <w:pPr>
        <w:pStyle w:val="acnormal"/>
      </w:pPr>
    </w:p>
    <w:p w14:paraId="7D21A78A" w14:textId="77777777" w:rsidR="00631D56" w:rsidRPr="00631D56" w:rsidRDefault="00631D56" w:rsidP="00631D56">
      <w:pPr>
        <w:pStyle w:val="acnormal"/>
      </w:pPr>
    </w:p>
    <w:tbl>
      <w:tblPr>
        <w:tblW w:w="0" w:type="auto"/>
        <w:tblLook w:val="04A0" w:firstRow="1" w:lastRow="0" w:firstColumn="1" w:lastColumn="0" w:noHBand="0" w:noVBand="1"/>
      </w:tblPr>
      <w:tblGrid>
        <w:gridCol w:w="3652"/>
        <w:gridCol w:w="1134"/>
        <w:gridCol w:w="4056"/>
      </w:tblGrid>
      <w:tr w:rsidR="00631D56" w:rsidRPr="00F25662" w14:paraId="1561CEBA" w14:textId="77777777" w:rsidTr="00D30E32">
        <w:tc>
          <w:tcPr>
            <w:tcW w:w="3652" w:type="dxa"/>
            <w:tcBorders>
              <w:top w:val="dotted" w:sz="4" w:space="0" w:color="auto"/>
            </w:tcBorders>
          </w:tcPr>
          <w:p w14:paraId="7DB70931" w14:textId="77777777" w:rsidR="00631D56" w:rsidRPr="00F25662" w:rsidRDefault="00631D56" w:rsidP="00D30E32">
            <w:pPr>
              <w:suppressAutoHyphens/>
              <w:spacing w:before="60" w:after="0"/>
              <w:rPr>
                <w:rFonts w:ascii="Verdana" w:hAnsi="Verdana"/>
                <w:sz w:val="18"/>
                <w:szCs w:val="18"/>
              </w:rPr>
            </w:pPr>
            <w:r w:rsidRPr="00F25662">
              <w:rPr>
                <w:rFonts w:ascii="Verdana" w:hAnsi="Verdana"/>
                <w:sz w:val="18"/>
                <w:szCs w:val="18"/>
              </w:rPr>
              <w:t xml:space="preserve">Ing. Radek Makovec </w:t>
            </w:r>
          </w:p>
          <w:p w14:paraId="71E8A072"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ředitel Oblastního ředitelství Plzeň</w:t>
            </w:r>
          </w:p>
          <w:p w14:paraId="04603B2A"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ACA7692" w14:textId="77777777" w:rsidR="00631D56" w:rsidRPr="00F25662" w:rsidRDefault="00631D56" w:rsidP="00D30E32">
            <w:pPr>
              <w:suppressAutoHyphens/>
              <w:spacing w:before="60" w:after="60"/>
              <w:rPr>
                <w:rFonts w:ascii="Verdana" w:hAnsi="Verdana"/>
                <w:sz w:val="18"/>
                <w:szCs w:val="18"/>
              </w:rPr>
            </w:pPr>
          </w:p>
        </w:tc>
        <w:tc>
          <w:tcPr>
            <w:tcW w:w="4056" w:type="dxa"/>
            <w:tcBorders>
              <w:top w:val="dotted" w:sz="4" w:space="0" w:color="auto"/>
            </w:tcBorders>
          </w:tcPr>
          <w:p w14:paraId="4433C7B5" w14:textId="77777777" w:rsidR="00631D56" w:rsidRPr="00D61DE5" w:rsidRDefault="00631D56" w:rsidP="00D30E32">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11815096" w14:textId="77777777" w:rsidR="00631D56" w:rsidRPr="00D61DE5" w:rsidRDefault="00631D56" w:rsidP="00D30E32">
            <w:pPr>
              <w:suppressAutoHyphens/>
              <w:spacing w:after="0"/>
              <w:rPr>
                <w:rFonts w:ascii="Verdana" w:hAnsi="Verdana"/>
                <w:sz w:val="18"/>
                <w:szCs w:val="18"/>
                <w:highlight w:val="yellow"/>
              </w:rPr>
            </w:pPr>
            <w:r w:rsidRPr="00D61DE5">
              <w:rPr>
                <w:rFonts w:ascii="Verdana" w:hAnsi="Verdana"/>
                <w:sz w:val="18"/>
                <w:szCs w:val="18"/>
                <w:highlight w:val="yellow"/>
              </w:rPr>
              <w:t>…………</w:t>
            </w:r>
          </w:p>
          <w:p w14:paraId="28FD3833" w14:textId="77777777" w:rsidR="00631D56" w:rsidRPr="00F25662" w:rsidRDefault="00631D56" w:rsidP="00D30E32">
            <w:pPr>
              <w:suppressAutoHyphens/>
              <w:spacing w:after="0"/>
              <w:rPr>
                <w:rFonts w:ascii="Verdana" w:hAnsi="Verdana"/>
                <w:sz w:val="18"/>
                <w:szCs w:val="18"/>
              </w:rPr>
            </w:pPr>
            <w:r w:rsidRPr="00D61DE5">
              <w:rPr>
                <w:rFonts w:ascii="Verdana" w:hAnsi="Verdana"/>
                <w:sz w:val="18"/>
                <w:szCs w:val="18"/>
                <w:highlight w:val="yellow"/>
              </w:rPr>
              <w:t>…………</w:t>
            </w:r>
          </w:p>
        </w:tc>
      </w:tr>
    </w:tbl>
    <w:p w14:paraId="18506620" w14:textId="77777777" w:rsidR="00C16FD1" w:rsidRPr="002507FA" w:rsidRDefault="00C16FD1" w:rsidP="00163528">
      <w:pPr>
        <w:pStyle w:val="acnormalbold"/>
        <w:spacing w:before="0" w:after="0"/>
        <w:rPr>
          <w:rFonts w:ascii="Verdana" w:hAnsi="Verdana" w:cstheme="minorHAnsi"/>
          <w:b w:val="0"/>
          <w:sz w:val="18"/>
          <w:szCs w:val="18"/>
        </w:rPr>
      </w:pPr>
    </w:p>
    <w:p w14:paraId="18506621" w14:textId="77777777" w:rsidR="00E47AA7" w:rsidRPr="002507FA" w:rsidRDefault="00E47AA7" w:rsidP="00163528">
      <w:pPr>
        <w:pStyle w:val="acnormalbold"/>
        <w:spacing w:before="0" w:after="0"/>
        <w:rPr>
          <w:rFonts w:ascii="Verdana" w:hAnsi="Verdana" w:cstheme="minorHAnsi"/>
          <w:b w:val="0"/>
          <w:sz w:val="18"/>
          <w:szCs w:val="18"/>
        </w:rPr>
      </w:pPr>
    </w:p>
    <w:p w14:paraId="3D691AA0" w14:textId="1F1CE89A" w:rsidR="00C339C6" w:rsidRDefault="00C339C6" w:rsidP="0090270E">
      <w:pPr>
        <w:pStyle w:val="acnormal"/>
        <w:rPr>
          <w:rFonts w:ascii="Verdana" w:hAnsi="Verdana" w:cstheme="minorHAnsi"/>
          <w:sz w:val="18"/>
          <w:szCs w:val="18"/>
        </w:rPr>
        <w:sectPr w:rsidR="00C339C6" w:rsidSect="003F5A9F">
          <w:headerReference w:type="default" r:id="rId20"/>
          <w:footerReference w:type="default" r:id="rId21"/>
          <w:headerReference w:type="first" r:id="rId22"/>
          <w:footerReference w:type="first" r:id="rId23"/>
          <w:pgSz w:w="11906" w:h="16838"/>
          <w:pgMar w:top="1417" w:right="1417" w:bottom="1417" w:left="1417" w:header="1701" w:footer="0" w:gutter="0"/>
          <w:cols w:space="708"/>
          <w:titlePg/>
          <w:docGrid w:linePitch="360"/>
        </w:sectPr>
      </w:pPr>
    </w:p>
    <w:p w14:paraId="0BBCA5A5" w14:textId="4A8579BE" w:rsidR="00C339C6" w:rsidRDefault="00C339C6" w:rsidP="0090270E">
      <w:pPr>
        <w:pStyle w:val="acnormal"/>
        <w:rPr>
          <w:rFonts w:ascii="Verdana" w:hAnsi="Verdana" w:cstheme="minorHAnsi"/>
          <w:sz w:val="18"/>
          <w:szCs w:val="18"/>
        </w:rPr>
      </w:pPr>
    </w:p>
    <w:p w14:paraId="461E1DE4"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PŘÍLOHA Č. 1</w:t>
      </w:r>
    </w:p>
    <w:p w14:paraId="0C6D8906" w14:textId="77777777" w:rsidR="00C339C6" w:rsidRPr="00B96498" w:rsidRDefault="00C339C6" w:rsidP="00C339C6">
      <w:pPr>
        <w:pStyle w:val="acnormal"/>
        <w:spacing w:after="0"/>
        <w:rPr>
          <w:rFonts w:ascii="Verdana" w:hAnsi="Verdana"/>
          <w:b/>
          <w:sz w:val="18"/>
          <w:szCs w:val="18"/>
        </w:rPr>
      </w:pPr>
      <w:r w:rsidRPr="00B96498">
        <w:rPr>
          <w:rFonts w:ascii="Verdana" w:hAnsi="Verdana"/>
          <w:b/>
          <w:sz w:val="18"/>
          <w:szCs w:val="18"/>
        </w:rPr>
        <w:t>Obchodní podmínky</w:t>
      </w:r>
    </w:p>
    <w:p w14:paraId="612E72CF" w14:textId="77777777" w:rsidR="00C339C6" w:rsidRPr="00B96498" w:rsidRDefault="00C339C6" w:rsidP="00C339C6">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24"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DF761EA" w14:textId="77777777" w:rsidR="00C339C6" w:rsidRPr="00F25662" w:rsidRDefault="00C339C6" w:rsidP="00C339C6">
      <w:pPr>
        <w:pStyle w:val="acnormal"/>
        <w:spacing w:before="0" w:after="0"/>
        <w:jc w:val="left"/>
        <w:rPr>
          <w:rFonts w:ascii="Verdana" w:hAnsi="Verdana"/>
          <w:sz w:val="18"/>
          <w:szCs w:val="18"/>
        </w:rPr>
      </w:pPr>
      <w:r w:rsidRPr="00B96498">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B96498">
        <w:rPr>
          <w:rFonts w:ascii="Verdana" w:hAnsi="Verdana"/>
          <w:sz w:val="18"/>
          <w:szCs w:val="18"/>
        </w:rPr>
        <w:t>ust</w:t>
      </w:r>
      <w:proofErr w:type="spellEnd"/>
      <w:r w:rsidRPr="00B96498">
        <w:rPr>
          <w:rFonts w:ascii="Verdana" w:hAnsi="Verdana"/>
          <w:sz w:val="18"/>
          <w:szCs w:val="18"/>
        </w:rPr>
        <w:t>. § 1751 občanského zákoníku tvoří Obchodní podmínky část obsahu Rámcové dohody.</w:t>
      </w:r>
    </w:p>
    <w:p w14:paraId="48F0658F" w14:textId="77777777" w:rsidR="00117C6A" w:rsidRDefault="00117C6A" w:rsidP="0090270E">
      <w:pPr>
        <w:pStyle w:val="acnormal"/>
        <w:rPr>
          <w:rFonts w:ascii="Verdana" w:hAnsi="Verdana" w:cstheme="minorHAnsi"/>
          <w:sz w:val="18"/>
          <w:szCs w:val="18"/>
        </w:rPr>
        <w:sectPr w:rsidR="00117C6A" w:rsidSect="00117C6A">
          <w:footerReference w:type="default" r:id="rId25"/>
          <w:pgSz w:w="11906" w:h="16838"/>
          <w:pgMar w:top="1417" w:right="1417" w:bottom="1417" w:left="1417" w:header="1701" w:footer="0" w:gutter="0"/>
          <w:pgNumType w:start="1"/>
          <w:cols w:space="708"/>
          <w:docGrid w:linePitch="360"/>
        </w:sectPr>
      </w:pPr>
    </w:p>
    <w:p w14:paraId="6E365ED6" w14:textId="77777777" w:rsidR="00117C6A" w:rsidRDefault="00117C6A" w:rsidP="00C339C6">
      <w:pPr>
        <w:pStyle w:val="acnormal"/>
        <w:spacing w:after="0"/>
        <w:rPr>
          <w:rFonts w:ascii="Verdana" w:hAnsi="Verdana"/>
          <w:b/>
          <w:sz w:val="20"/>
          <w:szCs w:val="18"/>
        </w:rPr>
      </w:pPr>
    </w:p>
    <w:p w14:paraId="0DB68E98" w14:textId="3FEFD11F"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 xml:space="preserve">PŘÍLOHA Č. </w:t>
      </w:r>
      <w:r>
        <w:rPr>
          <w:rFonts w:ascii="Verdana" w:hAnsi="Verdana"/>
          <w:b/>
          <w:sz w:val="20"/>
          <w:szCs w:val="18"/>
        </w:rPr>
        <w:t>2</w:t>
      </w:r>
    </w:p>
    <w:p w14:paraId="07F360DE" w14:textId="3E4AB43A" w:rsidR="00C339C6" w:rsidRPr="009A6087" w:rsidRDefault="009A6087" w:rsidP="0090270E">
      <w:pPr>
        <w:pStyle w:val="acnormal"/>
        <w:rPr>
          <w:rFonts w:ascii="Verdana" w:hAnsi="Verdana" w:cstheme="minorHAnsi"/>
          <w:b/>
          <w:bCs/>
          <w:sz w:val="18"/>
          <w:szCs w:val="18"/>
        </w:rPr>
        <w:sectPr w:rsidR="00C339C6" w:rsidRPr="009A6087" w:rsidSect="00117C6A">
          <w:pgSz w:w="11906" w:h="16838"/>
          <w:pgMar w:top="1417" w:right="1417" w:bottom="1417" w:left="1417" w:header="1701" w:footer="0" w:gutter="0"/>
          <w:pgNumType w:start="1"/>
          <w:cols w:space="708"/>
          <w:docGrid w:linePitch="360"/>
        </w:sectPr>
      </w:pPr>
      <w:r w:rsidRPr="009A6087">
        <w:rPr>
          <w:rFonts w:ascii="Verdana" w:hAnsi="Verdana" w:cstheme="minorHAnsi"/>
          <w:b/>
          <w:bCs/>
          <w:sz w:val="18"/>
          <w:szCs w:val="18"/>
        </w:rPr>
        <w:t>NEOBSAZENO</w:t>
      </w:r>
    </w:p>
    <w:p w14:paraId="0C6CABC9"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7FBD208C" w14:textId="1D04AD31" w:rsidR="00C339C6" w:rsidRPr="008D095D" w:rsidRDefault="00C339C6" w:rsidP="00C339C6">
      <w:pPr>
        <w:pStyle w:val="acnormal"/>
        <w:rPr>
          <w:rFonts w:ascii="Verdana" w:hAnsi="Verdana"/>
          <w:b/>
          <w:sz w:val="18"/>
          <w:szCs w:val="18"/>
          <w:highlight w:val="green"/>
        </w:rPr>
      </w:pPr>
      <w:r>
        <w:rPr>
          <w:rFonts w:ascii="Verdana" w:hAnsi="Verdana"/>
          <w:b/>
          <w:sz w:val="18"/>
          <w:szCs w:val="18"/>
          <w:highlight w:val="green"/>
        </w:rPr>
        <w:t>J</w:t>
      </w:r>
      <w:r w:rsidRPr="008D095D">
        <w:rPr>
          <w:rFonts w:ascii="Verdana" w:hAnsi="Verdana"/>
          <w:b/>
          <w:sz w:val="18"/>
          <w:szCs w:val="18"/>
          <w:highlight w:val="green"/>
        </w:rPr>
        <w:t>ednotkový ceník činností prováděných Zhotovitelem při realizaci díla</w:t>
      </w:r>
    </w:p>
    <w:p w14:paraId="1596AAA6"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Do přílohy Rámcové dohody bude vložen Jednotkový ceník činností prováděných Zhotovitelem při realizaci díla předložený v nabídce účastníka.</w:t>
      </w:r>
    </w:p>
    <w:p w14:paraId="501D6BA9"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[Varianta pro digitální smlouvy]:</w:t>
      </w:r>
    </w:p>
    <w:p w14:paraId="13B80591" w14:textId="77777777" w:rsidR="00C339C6" w:rsidRDefault="00C339C6" w:rsidP="00C339C6">
      <w:pPr>
        <w:pStyle w:val="acnormal"/>
        <w:spacing w:before="0" w:after="0"/>
        <w:rPr>
          <w:rFonts w:ascii="Verdana" w:hAnsi="Verdana"/>
          <w:sz w:val="18"/>
          <w:szCs w:val="18"/>
        </w:rPr>
      </w:pPr>
      <w:r w:rsidRPr="008D095D">
        <w:rPr>
          <w:rFonts w:ascii="Verdana" w:hAnsi="Verdana"/>
          <w:sz w:val="18"/>
          <w:szCs w:val="18"/>
          <w:highlight w:val="green"/>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15BA56FB" w14:textId="77777777" w:rsidR="00C339C6" w:rsidRDefault="00C339C6" w:rsidP="00C339C6">
      <w:pPr>
        <w:pStyle w:val="acnormal"/>
        <w:spacing w:before="0" w:after="0"/>
        <w:rPr>
          <w:rFonts w:ascii="Verdana" w:hAnsi="Verdana"/>
          <w:sz w:val="18"/>
          <w:szCs w:val="18"/>
        </w:rPr>
      </w:pPr>
    </w:p>
    <w:p w14:paraId="0ACF5052"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2948562D" w14:textId="58EBDFCC" w:rsidR="00C339C6" w:rsidRPr="00B96498" w:rsidRDefault="00C339C6" w:rsidP="00C339C6">
      <w:pPr>
        <w:pStyle w:val="acnormal"/>
        <w:spacing w:after="0"/>
        <w:rPr>
          <w:rFonts w:ascii="Verdana" w:hAnsi="Verdana"/>
          <w:b/>
          <w:sz w:val="20"/>
          <w:szCs w:val="18"/>
        </w:rPr>
      </w:pPr>
      <w:r>
        <w:rPr>
          <w:rFonts w:ascii="Verdana" w:hAnsi="Verdana"/>
          <w:b/>
          <w:sz w:val="20"/>
          <w:szCs w:val="18"/>
        </w:rPr>
        <w:lastRenderedPageBreak/>
        <w:t>PŘÍLOHA Č</w:t>
      </w:r>
      <w:r w:rsidRPr="00B96498">
        <w:rPr>
          <w:rFonts w:ascii="Verdana" w:hAnsi="Verdana"/>
          <w:b/>
          <w:sz w:val="20"/>
          <w:szCs w:val="18"/>
        </w:rPr>
        <w:t xml:space="preserve">. </w:t>
      </w:r>
      <w:r>
        <w:rPr>
          <w:rFonts w:ascii="Verdana" w:hAnsi="Verdana"/>
          <w:b/>
          <w:sz w:val="20"/>
          <w:szCs w:val="18"/>
        </w:rPr>
        <w:t>4</w:t>
      </w:r>
    </w:p>
    <w:p w14:paraId="571EC88C" w14:textId="77777777" w:rsidR="00C339C6" w:rsidRPr="00EB7F3F" w:rsidRDefault="00C339C6" w:rsidP="00C339C6">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C339C6" w:rsidRPr="00EB7F3F" w14:paraId="6E6B9F69" w14:textId="77777777" w:rsidTr="00D30E32">
        <w:tc>
          <w:tcPr>
            <w:tcW w:w="3227" w:type="dxa"/>
            <w:vAlign w:val="center"/>
          </w:tcPr>
          <w:p w14:paraId="530098A5" w14:textId="77777777" w:rsidR="00C339C6" w:rsidRDefault="00C339C6" w:rsidP="00D30E32">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58ECE076" w14:textId="77777777" w:rsidR="00C339C6" w:rsidRPr="00EB7F3F" w:rsidRDefault="00C339C6" w:rsidP="00D30E32">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6BE5A3" w14:textId="77777777" w:rsidR="00C339C6" w:rsidRPr="00EB7F3F" w:rsidRDefault="00C339C6" w:rsidP="00D30E32">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0555EBA" w14:textId="77777777" w:rsidR="00C339C6" w:rsidRDefault="00C339C6" w:rsidP="00D30E32">
            <w:pPr>
              <w:pStyle w:val="Tabulka"/>
              <w:jc w:val="center"/>
              <w:rPr>
                <w:rFonts w:ascii="Verdana" w:hAnsi="Verdana"/>
                <w:b/>
                <w:sz w:val="16"/>
              </w:rPr>
            </w:pPr>
            <w:r w:rsidRPr="00EB7F3F">
              <w:rPr>
                <w:rFonts w:ascii="Verdana" w:hAnsi="Verdana"/>
                <w:b/>
                <w:sz w:val="16"/>
              </w:rPr>
              <w:t>HODNOTA PODDODÁVKY</w:t>
            </w:r>
          </w:p>
          <w:p w14:paraId="761FEE78" w14:textId="77777777" w:rsidR="00C339C6" w:rsidRDefault="00C339C6" w:rsidP="00D30E32">
            <w:pPr>
              <w:pStyle w:val="Tabulka"/>
              <w:jc w:val="center"/>
              <w:rPr>
                <w:rFonts w:ascii="Verdana" w:hAnsi="Verdana"/>
                <w:b/>
                <w:sz w:val="16"/>
              </w:rPr>
            </w:pPr>
            <w:r w:rsidRPr="00EB7F3F">
              <w:rPr>
                <w:rFonts w:ascii="Verdana" w:hAnsi="Verdana"/>
                <w:b/>
                <w:sz w:val="16"/>
              </w:rPr>
              <w:t>V % Z CELKOVÉ</w:t>
            </w:r>
          </w:p>
          <w:p w14:paraId="420C56D2" w14:textId="77777777" w:rsidR="00C339C6" w:rsidRPr="00EB7F3F" w:rsidRDefault="00C339C6" w:rsidP="00D30E32">
            <w:pPr>
              <w:pStyle w:val="Tabulka"/>
              <w:jc w:val="center"/>
              <w:rPr>
                <w:rFonts w:ascii="Verdana" w:hAnsi="Verdana"/>
                <w:b/>
                <w:sz w:val="16"/>
                <w:highlight w:val="yellow"/>
              </w:rPr>
            </w:pPr>
            <w:r w:rsidRPr="00EB7F3F">
              <w:rPr>
                <w:rFonts w:ascii="Verdana" w:hAnsi="Verdana"/>
                <w:b/>
                <w:sz w:val="16"/>
              </w:rPr>
              <w:t>CENY DÍLA</w:t>
            </w:r>
          </w:p>
        </w:tc>
      </w:tr>
      <w:tr w:rsidR="00C339C6" w:rsidRPr="00EB7F3F" w14:paraId="5E7AB3D8" w14:textId="77777777" w:rsidTr="00D30E32">
        <w:trPr>
          <w:trHeight w:val="556"/>
        </w:trPr>
        <w:tc>
          <w:tcPr>
            <w:tcW w:w="3227" w:type="dxa"/>
            <w:vAlign w:val="center"/>
          </w:tcPr>
          <w:p w14:paraId="31CF7947"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7F6C75A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7EE97D5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2C83DF30" w14:textId="77777777" w:rsidTr="00D30E32">
        <w:trPr>
          <w:trHeight w:val="563"/>
        </w:trPr>
        <w:tc>
          <w:tcPr>
            <w:tcW w:w="3227" w:type="dxa"/>
            <w:vAlign w:val="center"/>
          </w:tcPr>
          <w:p w14:paraId="245250B1"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04EE6D5F"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49E68B8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0AED760D" w14:textId="77777777" w:rsidTr="00D30E32">
        <w:tc>
          <w:tcPr>
            <w:tcW w:w="3227" w:type="dxa"/>
            <w:vAlign w:val="center"/>
          </w:tcPr>
          <w:p w14:paraId="5A15F4CD"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175D377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6E248ACB"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bl>
    <w:p w14:paraId="13C02B1B"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07DB59B9" w14:textId="77777777" w:rsidR="00C339C6" w:rsidRPr="002507FA" w:rsidRDefault="00C339C6" w:rsidP="0090270E">
      <w:pPr>
        <w:pStyle w:val="acnormal"/>
        <w:rPr>
          <w:rFonts w:ascii="Verdana" w:hAnsi="Verdana" w:cstheme="minorHAnsi"/>
          <w:sz w:val="18"/>
          <w:szCs w:val="18"/>
        </w:rPr>
      </w:pPr>
    </w:p>
    <w:p w14:paraId="18506623" w14:textId="77777777" w:rsidR="0090270E" w:rsidRPr="00C339C6" w:rsidRDefault="0090270E" w:rsidP="00C339C6">
      <w:pPr>
        <w:pStyle w:val="RLProhlensmluvnchstran"/>
        <w:jc w:val="left"/>
        <w:rPr>
          <w:rFonts w:ascii="Verdana" w:hAnsi="Verdana" w:cstheme="minorHAnsi"/>
          <w:sz w:val="20"/>
          <w:szCs w:val="20"/>
        </w:rPr>
      </w:pPr>
      <w:r w:rsidRPr="00C339C6">
        <w:rPr>
          <w:rFonts w:ascii="Verdana" w:hAnsi="Verdana" w:cstheme="minorHAnsi"/>
          <w:sz w:val="20"/>
          <w:szCs w:val="20"/>
        </w:rPr>
        <w:t>Příloha č. 5</w:t>
      </w:r>
    </w:p>
    <w:p w14:paraId="18506624" w14:textId="77777777" w:rsidR="0090270E" w:rsidRPr="00C339C6" w:rsidRDefault="0090270E" w:rsidP="00C339C6">
      <w:pPr>
        <w:pStyle w:val="RLProhlensmluvnchstran"/>
        <w:jc w:val="left"/>
        <w:rPr>
          <w:rFonts w:ascii="Verdana" w:hAnsi="Verdana" w:cstheme="minorHAnsi"/>
          <w:sz w:val="18"/>
          <w:szCs w:val="18"/>
        </w:rPr>
      </w:pPr>
      <w:r w:rsidRPr="00C339C6">
        <w:rPr>
          <w:rFonts w:ascii="Verdana" w:hAnsi="Verdana" w:cstheme="minorHAnsi"/>
          <w:sz w:val="18"/>
          <w:szCs w:val="18"/>
        </w:rPr>
        <w:t>Oprávněné osoby</w:t>
      </w:r>
    </w:p>
    <w:p w14:paraId="18506626" w14:textId="77777777" w:rsidR="0090270E" w:rsidRPr="009A6087" w:rsidRDefault="0090270E" w:rsidP="003C0320">
      <w:pPr>
        <w:keepNext/>
        <w:spacing w:before="480" w:after="240"/>
        <w:rPr>
          <w:rFonts w:ascii="Verdana" w:hAnsi="Verdana" w:cstheme="minorHAnsi"/>
          <w:b/>
          <w:bCs/>
          <w:sz w:val="18"/>
          <w:szCs w:val="18"/>
        </w:rPr>
      </w:pPr>
      <w:r w:rsidRPr="009A6087">
        <w:rPr>
          <w:rFonts w:ascii="Verdana" w:hAnsi="Verdana" w:cstheme="minorHAnsi"/>
          <w:b/>
          <w:bCs/>
          <w:sz w:val="18"/>
          <w:szCs w:val="18"/>
        </w:rPr>
        <w:t>Za Objednatele:</w:t>
      </w:r>
    </w:p>
    <w:p w14:paraId="18506627" w14:textId="00E29C60" w:rsidR="0090270E" w:rsidRPr="009A6087"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commentRangeStart w:id="1"/>
      <w:r w:rsidRPr="009A6087">
        <w:rPr>
          <w:rFonts w:ascii="Verdana" w:hAnsi="Verdana" w:cstheme="minorHAnsi"/>
          <w:i w:val="0"/>
          <w:iCs w:val="0"/>
          <w:sz w:val="18"/>
          <w:szCs w:val="18"/>
        </w:rPr>
        <w:t>ve věcech smluvních a obchodních</w:t>
      </w:r>
      <w:r w:rsidR="00A136A4" w:rsidRPr="009A6087">
        <w:rPr>
          <w:rFonts w:ascii="Verdana" w:hAnsi="Verdana" w:cstheme="minorHAnsi"/>
          <w:i w:val="0"/>
          <w:iCs w:val="0"/>
          <w:sz w:val="18"/>
          <w:szCs w:val="18"/>
        </w:rPr>
        <w:t xml:space="preserve"> (mimo podpisu této Rámcové dohody)</w:t>
      </w:r>
      <w:r w:rsidRPr="009A6087">
        <w:rPr>
          <w:rFonts w:ascii="Verdana" w:hAnsi="Verdana" w:cstheme="minorHAnsi"/>
          <w:i w:val="0"/>
          <w:iCs w:val="0"/>
          <w:sz w:val="18"/>
          <w:szCs w:val="18"/>
        </w:rPr>
        <w:t>:</w:t>
      </w:r>
      <w:commentRangeEnd w:id="1"/>
      <w:r w:rsidR="00F4454B" w:rsidRPr="009A6087">
        <w:rPr>
          <w:rStyle w:val="Odkaznakoment"/>
          <w:rFonts w:ascii="Verdana" w:eastAsia="Calibri" w:hAnsi="Verdana" w:cs="Times New Roman"/>
          <w:i w:val="0"/>
          <w:iCs w:val="0"/>
          <w:color w:val="auto"/>
          <w:sz w:val="18"/>
          <w:szCs w:val="18"/>
        </w:rPr>
        <w:commentReference w:id="1"/>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9A6087" w14:paraId="1850662A" w14:textId="77777777" w:rsidTr="004F3A2A">
        <w:tc>
          <w:tcPr>
            <w:tcW w:w="2206" w:type="dxa"/>
            <w:vAlign w:val="center"/>
          </w:tcPr>
          <w:p w14:paraId="18506628" w14:textId="77777777" w:rsidR="0090270E" w:rsidRPr="009A6087" w:rsidRDefault="0090270E" w:rsidP="004F3A2A">
            <w:pPr>
              <w:pStyle w:val="RLTextlnkuslovan"/>
              <w:numPr>
                <w:ilvl w:val="0"/>
                <w:numId w:val="0"/>
              </w:numPr>
              <w:jc w:val="left"/>
              <w:rPr>
                <w:rFonts w:ascii="Verdana" w:hAnsi="Verdana" w:cstheme="minorHAnsi"/>
                <w:sz w:val="18"/>
                <w:szCs w:val="18"/>
              </w:rPr>
            </w:pPr>
            <w:r w:rsidRPr="009A6087">
              <w:rPr>
                <w:rFonts w:ascii="Verdana" w:hAnsi="Verdana" w:cstheme="minorHAnsi"/>
                <w:sz w:val="18"/>
                <w:szCs w:val="18"/>
              </w:rPr>
              <w:t>Jméno a příjmení</w:t>
            </w:r>
          </w:p>
        </w:tc>
        <w:tc>
          <w:tcPr>
            <w:tcW w:w="6343" w:type="dxa"/>
            <w:vAlign w:val="center"/>
          </w:tcPr>
          <w:p w14:paraId="18506629" w14:textId="77777777" w:rsidR="0090270E" w:rsidRPr="009A6087" w:rsidRDefault="0090270E" w:rsidP="004F3A2A">
            <w:pPr>
              <w:pStyle w:val="RLTextlnkuslovan"/>
              <w:numPr>
                <w:ilvl w:val="0"/>
                <w:numId w:val="0"/>
              </w:numPr>
              <w:jc w:val="left"/>
              <w:rPr>
                <w:rFonts w:ascii="Verdana" w:hAnsi="Verdana" w:cstheme="minorHAnsi"/>
                <w:sz w:val="18"/>
                <w:szCs w:val="18"/>
                <w:highlight w:val="green"/>
              </w:rPr>
            </w:pPr>
            <w:r w:rsidRPr="009A6087">
              <w:rPr>
                <w:rFonts w:ascii="Verdana" w:hAnsi="Verdana" w:cstheme="minorHAnsi"/>
                <w:sz w:val="18"/>
                <w:szCs w:val="18"/>
                <w:highlight w:val="green"/>
              </w:rPr>
              <w:fldChar w:fldCharType="begin"/>
            </w:r>
            <w:r w:rsidRPr="009A6087">
              <w:rPr>
                <w:rFonts w:ascii="Verdana" w:hAnsi="Verdana" w:cstheme="minorHAnsi"/>
                <w:sz w:val="18"/>
                <w:szCs w:val="18"/>
                <w:highlight w:val="green"/>
              </w:rPr>
              <w:instrText xml:space="preserve"> MACROBUTTON  VložitŠirokouMezeru "[VLOŽÍ OBJEDNATEL]" </w:instrText>
            </w:r>
            <w:r w:rsidRPr="009A6087">
              <w:rPr>
                <w:rFonts w:ascii="Verdana" w:hAnsi="Verdana" w:cstheme="minorHAnsi"/>
                <w:sz w:val="18"/>
                <w:szCs w:val="18"/>
                <w:highlight w:val="green"/>
              </w:rPr>
              <w:fldChar w:fldCharType="end"/>
            </w:r>
          </w:p>
        </w:tc>
      </w:tr>
      <w:tr w:rsidR="0090270E" w:rsidRPr="009A6087" w14:paraId="1850662D" w14:textId="77777777" w:rsidTr="004F3A2A">
        <w:tc>
          <w:tcPr>
            <w:tcW w:w="2206" w:type="dxa"/>
            <w:vAlign w:val="center"/>
          </w:tcPr>
          <w:p w14:paraId="1850662B" w14:textId="77777777" w:rsidR="0090270E" w:rsidRPr="009A6087" w:rsidRDefault="0090270E" w:rsidP="004F3A2A">
            <w:pPr>
              <w:pStyle w:val="RLTextlnkuslovan"/>
              <w:numPr>
                <w:ilvl w:val="0"/>
                <w:numId w:val="0"/>
              </w:numPr>
              <w:jc w:val="left"/>
              <w:rPr>
                <w:rFonts w:ascii="Verdana" w:hAnsi="Verdana" w:cstheme="minorHAnsi"/>
                <w:sz w:val="18"/>
                <w:szCs w:val="18"/>
              </w:rPr>
            </w:pPr>
            <w:r w:rsidRPr="009A6087">
              <w:rPr>
                <w:rFonts w:ascii="Verdana" w:hAnsi="Verdana" w:cstheme="minorHAnsi"/>
                <w:sz w:val="18"/>
                <w:szCs w:val="18"/>
              </w:rPr>
              <w:t>E-mail</w:t>
            </w:r>
          </w:p>
        </w:tc>
        <w:tc>
          <w:tcPr>
            <w:tcW w:w="6343" w:type="dxa"/>
            <w:vAlign w:val="center"/>
          </w:tcPr>
          <w:p w14:paraId="1850662C" w14:textId="77777777" w:rsidR="0090270E" w:rsidRPr="009A6087" w:rsidRDefault="0090270E" w:rsidP="004F3A2A">
            <w:pPr>
              <w:pStyle w:val="RLTextlnkuslovan"/>
              <w:numPr>
                <w:ilvl w:val="0"/>
                <w:numId w:val="0"/>
              </w:numPr>
              <w:jc w:val="left"/>
              <w:rPr>
                <w:rFonts w:ascii="Verdana" w:hAnsi="Verdana" w:cstheme="minorHAnsi"/>
                <w:sz w:val="18"/>
                <w:szCs w:val="18"/>
                <w:highlight w:val="green"/>
              </w:rPr>
            </w:pPr>
            <w:r w:rsidRPr="009A6087">
              <w:rPr>
                <w:rFonts w:ascii="Verdana" w:hAnsi="Verdana" w:cstheme="minorHAnsi"/>
                <w:sz w:val="18"/>
                <w:szCs w:val="18"/>
                <w:highlight w:val="green"/>
              </w:rPr>
              <w:fldChar w:fldCharType="begin"/>
            </w:r>
            <w:r w:rsidRPr="009A6087">
              <w:rPr>
                <w:rFonts w:ascii="Verdana" w:hAnsi="Verdana" w:cstheme="minorHAnsi"/>
                <w:sz w:val="18"/>
                <w:szCs w:val="18"/>
                <w:highlight w:val="green"/>
              </w:rPr>
              <w:instrText xml:space="preserve"> MACROBUTTON  VložitŠirokouMezeru "[VLOŽÍ OBJEDNATEL]" </w:instrText>
            </w:r>
            <w:r w:rsidRPr="009A6087">
              <w:rPr>
                <w:rFonts w:ascii="Verdana" w:hAnsi="Verdana" w:cstheme="minorHAnsi"/>
                <w:sz w:val="18"/>
                <w:szCs w:val="18"/>
                <w:highlight w:val="green"/>
              </w:rPr>
              <w:fldChar w:fldCharType="end"/>
            </w:r>
          </w:p>
        </w:tc>
      </w:tr>
      <w:tr w:rsidR="0090270E" w:rsidRPr="009A6087" w14:paraId="18506630" w14:textId="77777777" w:rsidTr="004F3A2A">
        <w:tc>
          <w:tcPr>
            <w:tcW w:w="2206" w:type="dxa"/>
            <w:vAlign w:val="center"/>
          </w:tcPr>
          <w:p w14:paraId="1850662E" w14:textId="77777777" w:rsidR="0090270E" w:rsidRPr="009A6087" w:rsidRDefault="0090270E" w:rsidP="004F3A2A">
            <w:pPr>
              <w:pStyle w:val="RLTextlnkuslovan"/>
              <w:numPr>
                <w:ilvl w:val="0"/>
                <w:numId w:val="0"/>
              </w:numPr>
              <w:jc w:val="left"/>
              <w:rPr>
                <w:rFonts w:ascii="Verdana" w:hAnsi="Verdana" w:cstheme="minorHAnsi"/>
                <w:sz w:val="18"/>
                <w:szCs w:val="18"/>
              </w:rPr>
            </w:pPr>
            <w:r w:rsidRPr="009A6087">
              <w:rPr>
                <w:rFonts w:ascii="Verdana" w:hAnsi="Verdana" w:cstheme="minorHAnsi"/>
                <w:sz w:val="18"/>
                <w:szCs w:val="18"/>
              </w:rPr>
              <w:t>Telefon</w:t>
            </w:r>
          </w:p>
        </w:tc>
        <w:tc>
          <w:tcPr>
            <w:tcW w:w="6343" w:type="dxa"/>
            <w:vAlign w:val="center"/>
          </w:tcPr>
          <w:p w14:paraId="1850662F" w14:textId="77777777" w:rsidR="0090270E" w:rsidRPr="009A6087" w:rsidRDefault="0090270E" w:rsidP="004F3A2A">
            <w:pPr>
              <w:pStyle w:val="RLTextlnkuslovan"/>
              <w:numPr>
                <w:ilvl w:val="0"/>
                <w:numId w:val="0"/>
              </w:numPr>
              <w:jc w:val="left"/>
              <w:rPr>
                <w:rFonts w:ascii="Verdana" w:hAnsi="Verdana" w:cstheme="minorHAnsi"/>
                <w:sz w:val="18"/>
                <w:szCs w:val="18"/>
                <w:highlight w:val="green"/>
              </w:rPr>
            </w:pPr>
            <w:r w:rsidRPr="009A6087">
              <w:rPr>
                <w:rFonts w:ascii="Verdana" w:hAnsi="Verdana" w:cstheme="minorHAnsi"/>
                <w:sz w:val="18"/>
                <w:szCs w:val="18"/>
                <w:highlight w:val="green"/>
              </w:rPr>
              <w:fldChar w:fldCharType="begin"/>
            </w:r>
            <w:r w:rsidRPr="009A6087">
              <w:rPr>
                <w:rFonts w:ascii="Verdana" w:hAnsi="Verdana" w:cstheme="minorHAnsi"/>
                <w:sz w:val="18"/>
                <w:szCs w:val="18"/>
                <w:highlight w:val="green"/>
              </w:rPr>
              <w:instrText xml:space="preserve"> MACROBUTTON  VložitŠirokouMezeru "[VLOŽÍ OBJEDNATEL]" </w:instrText>
            </w:r>
            <w:r w:rsidRPr="009A6087">
              <w:rPr>
                <w:rFonts w:ascii="Verdana" w:hAnsi="Verdana" w:cstheme="minorHAnsi"/>
                <w:sz w:val="18"/>
                <w:szCs w:val="18"/>
                <w:highlight w:val="green"/>
              </w:rPr>
              <w:fldChar w:fldCharType="end"/>
            </w:r>
          </w:p>
        </w:tc>
      </w:tr>
    </w:tbl>
    <w:p w14:paraId="18506631" w14:textId="77777777" w:rsidR="0090270E" w:rsidRPr="009A6087" w:rsidRDefault="0090270E" w:rsidP="0090270E">
      <w:pPr>
        <w:rPr>
          <w:rFonts w:ascii="Verdana" w:hAnsi="Verdana" w:cstheme="minorHAnsi"/>
          <w:sz w:val="18"/>
          <w:szCs w:val="18"/>
        </w:rPr>
      </w:pPr>
    </w:p>
    <w:p w14:paraId="18506632" w14:textId="77777777" w:rsidR="0090270E" w:rsidRPr="009A6087"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9A6087">
        <w:rPr>
          <w:rFonts w:ascii="Verdana" w:hAnsi="Verdana" w:cstheme="minorHAnsi"/>
          <w:i w:val="0"/>
          <w:iCs w:val="0"/>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9A6087" w14:paraId="18506635" w14:textId="77777777" w:rsidTr="004F3A2A">
        <w:tc>
          <w:tcPr>
            <w:tcW w:w="2206" w:type="dxa"/>
            <w:vAlign w:val="center"/>
          </w:tcPr>
          <w:p w14:paraId="18506633" w14:textId="77777777" w:rsidR="0090270E" w:rsidRPr="009A6087" w:rsidRDefault="0090270E" w:rsidP="004F3A2A">
            <w:pPr>
              <w:pStyle w:val="RLTextlnkuslovan"/>
              <w:numPr>
                <w:ilvl w:val="0"/>
                <w:numId w:val="0"/>
              </w:numPr>
              <w:jc w:val="left"/>
              <w:rPr>
                <w:rFonts w:ascii="Verdana" w:hAnsi="Verdana" w:cstheme="minorHAnsi"/>
                <w:sz w:val="18"/>
                <w:szCs w:val="18"/>
              </w:rPr>
            </w:pPr>
            <w:r w:rsidRPr="009A6087">
              <w:rPr>
                <w:rFonts w:ascii="Verdana" w:hAnsi="Verdana" w:cstheme="minorHAnsi"/>
                <w:sz w:val="18"/>
                <w:szCs w:val="18"/>
              </w:rPr>
              <w:t>Jméno a příjmení</w:t>
            </w:r>
          </w:p>
        </w:tc>
        <w:tc>
          <w:tcPr>
            <w:tcW w:w="6343" w:type="dxa"/>
            <w:vAlign w:val="center"/>
          </w:tcPr>
          <w:p w14:paraId="18506634" w14:textId="77777777" w:rsidR="0090270E" w:rsidRPr="009A6087" w:rsidRDefault="0090270E" w:rsidP="004F3A2A">
            <w:pPr>
              <w:pStyle w:val="RLTextlnkuslovan"/>
              <w:numPr>
                <w:ilvl w:val="0"/>
                <w:numId w:val="0"/>
              </w:numPr>
              <w:jc w:val="left"/>
              <w:rPr>
                <w:rFonts w:ascii="Verdana" w:hAnsi="Verdana" w:cstheme="minorHAnsi"/>
                <w:sz w:val="18"/>
                <w:szCs w:val="18"/>
                <w:highlight w:val="green"/>
              </w:rPr>
            </w:pPr>
            <w:r w:rsidRPr="009A6087">
              <w:rPr>
                <w:rFonts w:ascii="Verdana" w:hAnsi="Verdana" w:cstheme="minorHAnsi"/>
                <w:sz w:val="18"/>
                <w:szCs w:val="18"/>
                <w:highlight w:val="green"/>
              </w:rPr>
              <w:fldChar w:fldCharType="begin"/>
            </w:r>
            <w:r w:rsidRPr="009A6087">
              <w:rPr>
                <w:rFonts w:ascii="Verdana" w:hAnsi="Verdana" w:cstheme="minorHAnsi"/>
                <w:sz w:val="18"/>
                <w:szCs w:val="18"/>
                <w:highlight w:val="green"/>
              </w:rPr>
              <w:instrText xml:space="preserve"> MACROBUTTON  VložitŠirokouMezeru "[VLOŽÍ OBJEDNATEL]" </w:instrText>
            </w:r>
            <w:r w:rsidRPr="009A6087">
              <w:rPr>
                <w:rFonts w:ascii="Verdana" w:hAnsi="Verdana" w:cstheme="minorHAnsi"/>
                <w:sz w:val="18"/>
                <w:szCs w:val="18"/>
                <w:highlight w:val="green"/>
              </w:rPr>
              <w:fldChar w:fldCharType="end"/>
            </w:r>
          </w:p>
        </w:tc>
      </w:tr>
      <w:tr w:rsidR="0090270E" w:rsidRPr="009A6087" w14:paraId="18506638" w14:textId="77777777" w:rsidTr="004F3A2A">
        <w:tc>
          <w:tcPr>
            <w:tcW w:w="2206" w:type="dxa"/>
            <w:vAlign w:val="center"/>
          </w:tcPr>
          <w:p w14:paraId="18506636" w14:textId="77777777" w:rsidR="0090270E" w:rsidRPr="009A6087" w:rsidRDefault="0090270E" w:rsidP="004F3A2A">
            <w:pPr>
              <w:pStyle w:val="RLTextlnkuslovan"/>
              <w:numPr>
                <w:ilvl w:val="0"/>
                <w:numId w:val="0"/>
              </w:numPr>
              <w:jc w:val="left"/>
              <w:rPr>
                <w:rFonts w:ascii="Verdana" w:hAnsi="Verdana" w:cstheme="minorHAnsi"/>
                <w:sz w:val="18"/>
                <w:szCs w:val="18"/>
              </w:rPr>
            </w:pPr>
            <w:r w:rsidRPr="009A6087">
              <w:rPr>
                <w:rFonts w:ascii="Verdana" w:hAnsi="Verdana" w:cstheme="minorHAnsi"/>
                <w:sz w:val="18"/>
                <w:szCs w:val="18"/>
              </w:rPr>
              <w:t>E-mail</w:t>
            </w:r>
          </w:p>
        </w:tc>
        <w:tc>
          <w:tcPr>
            <w:tcW w:w="6343" w:type="dxa"/>
            <w:vAlign w:val="center"/>
          </w:tcPr>
          <w:p w14:paraId="18506637" w14:textId="77777777" w:rsidR="0090270E" w:rsidRPr="009A6087" w:rsidRDefault="0090270E" w:rsidP="004F3A2A">
            <w:pPr>
              <w:pStyle w:val="RLTextlnkuslovan"/>
              <w:numPr>
                <w:ilvl w:val="0"/>
                <w:numId w:val="0"/>
              </w:numPr>
              <w:jc w:val="left"/>
              <w:rPr>
                <w:rFonts w:ascii="Verdana" w:hAnsi="Verdana" w:cstheme="minorHAnsi"/>
                <w:sz w:val="18"/>
                <w:szCs w:val="18"/>
                <w:highlight w:val="green"/>
              </w:rPr>
            </w:pPr>
            <w:r w:rsidRPr="009A6087">
              <w:rPr>
                <w:rFonts w:ascii="Verdana" w:hAnsi="Verdana" w:cstheme="minorHAnsi"/>
                <w:sz w:val="18"/>
                <w:szCs w:val="18"/>
                <w:highlight w:val="green"/>
              </w:rPr>
              <w:fldChar w:fldCharType="begin"/>
            </w:r>
            <w:r w:rsidRPr="009A6087">
              <w:rPr>
                <w:rFonts w:ascii="Verdana" w:hAnsi="Verdana" w:cstheme="minorHAnsi"/>
                <w:sz w:val="18"/>
                <w:szCs w:val="18"/>
                <w:highlight w:val="green"/>
              </w:rPr>
              <w:instrText xml:space="preserve"> MACROBUTTON  VložitŠirokouMezeru "[VLOŽÍ OBJEDNATEL]" </w:instrText>
            </w:r>
            <w:r w:rsidRPr="009A6087">
              <w:rPr>
                <w:rFonts w:ascii="Verdana" w:hAnsi="Verdana" w:cstheme="minorHAnsi"/>
                <w:sz w:val="18"/>
                <w:szCs w:val="18"/>
                <w:highlight w:val="green"/>
              </w:rPr>
              <w:fldChar w:fldCharType="end"/>
            </w:r>
          </w:p>
        </w:tc>
      </w:tr>
      <w:tr w:rsidR="0090270E" w:rsidRPr="009A6087" w14:paraId="1850663B" w14:textId="77777777" w:rsidTr="004F3A2A">
        <w:tc>
          <w:tcPr>
            <w:tcW w:w="2206" w:type="dxa"/>
            <w:vAlign w:val="center"/>
          </w:tcPr>
          <w:p w14:paraId="18506639" w14:textId="77777777" w:rsidR="0090270E" w:rsidRPr="009A6087" w:rsidRDefault="0090270E" w:rsidP="004F3A2A">
            <w:pPr>
              <w:pStyle w:val="RLTextlnkuslovan"/>
              <w:numPr>
                <w:ilvl w:val="0"/>
                <w:numId w:val="0"/>
              </w:numPr>
              <w:jc w:val="left"/>
              <w:rPr>
                <w:rFonts w:ascii="Verdana" w:hAnsi="Verdana" w:cstheme="minorHAnsi"/>
                <w:sz w:val="18"/>
                <w:szCs w:val="18"/>
              </w:rPr>
            </w:pPr>
            <w:r w:rsidRPr="009A6087">
              <w:rPr>
                <w:rFonts w:ascii="Verdana" w:hAnsi="Verdana" w:cstheme="minorHAnsi"/>
                <w:sz w:val="18"/>
                <w:szCs w:val="18"/>
              </w:rPr>
              <w:t>Telefon</w:t>
            </w:r>
          </w:p>
        </w:tc>
        <w:tc>
          <w:tcPr>
            <w:tcW w:w="6343" w:type="dxa"/>
            <w:vAlign w:val="center"/>
          </w:tcPr>
          <w:p w14:paraId="1850663A" w14:textId="77777777" w:rsidR="0090270E" w:rsidRPr="009A6087" w:rsidRDefault="0090270E" w:rsidP="004F3A2A">
            <w:pPr>
              <w:pStyle w:val="RLTextlnkuslovan"/>
              <w:numPr>
                <w:ilvl w:val="0"/>
                <w:numId w:val="0"/>
              </w:numPr>
              <w:jc w:val="left"/>
              <w:rPr>
                <w:rFonts w:ascii="Verdana" w:hAnsi="Verdana" w:cstheme="minorHAnsi"/>
                <w:sz w:val="18"/>
                <w:szCs w:val="18"/>
                <w:highlight w:val="green"/>
              </w:rPr>
            </w:pPr>
            <w:r w:rsidRPr="009A6087">
              <w:rPr>
                <w:rFonts w:ascii="Verdana" w:hAnsi="Verdana" w:cstheme="minorHAnsi"/>
                <w:sz w:val="18"/>
                <w:szCs w:val="18"/>
                <w:highlight w:val="green"/>
              </w:rPr>
              <w:fldChar w:fldCharType="begin"/>
            </w:r>
            <w:r w:rsidRPr="009A6087">
              <w:rPr>
                <w:rFonts w:ascii="Verdana" w:hAnsi="Verdana" w:cstheme="minorHAnsi"/>
                <w:sz w:val="18"/>
                <w:szCs w:val="18"/>
                <w:highlight w:val="green"/>
              </w:rPr>
              <w:instrText xml:space="preserve"> MACROBUTTON  VložitŠirokouMezeru "[VLOŽÍ OBJEDNATEL]" </w:instrText>
            </w:r>
            <w:r w:rsidRPr="009A6087">
              <w:rPr>
                <w:rFonts w:ascii="Verdana" w:hAnsi="Verdana" w:cstheme="minorHAnsi"/>
                <w:sz w:val="18"/>
                <w:szCs w:val="18"/>
                <w:highlight w:val="green"/>
              </w:rPr>
              <w:fldChar w:fldCharType="end"/>
            </w:r>
          </w:p>
        </w:tc>
      </w:tr>
    </w:tbl>
    <w:p w14:paraId="1850663C" w14:textId="77777777" w:rsidR="0090270E" w:rsidRPr="009A6087"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1850663D" w14:textId="77777777" w:rsidR="0090270E" w:rsidRPr="009A6087" w:rsidRDefault="0090270E" w:rsidP="0090270E">
      <w:pPr>
        <w:keepNext/>
        <w:spacing w:before="480" w:after="240"/>
        <w:rPr>
          <w:rFonts w:ascii="Verdana" w:hAnsi="Verdana" w:cstheme="minorHAnsi"/>
          <w:b/>
          <w:bCs/>
          <w:sz w:val="18"/>
          <w:szCs w:val="18"/>
        </w:rPr>
      </w:pPr>
      <w:r w:rsidRPr="009A6087">
        <w:rPr>
          <w:rFonts w:ascii="Verdana" w:hAnsi="Verdana" w:cstheme="minorHAnsi"/>
          <w:b/>
          <w:bCs/>
          <w:sz w:val="18"/>
          <w:szCs w:val="18"/>
        </w:rPr>
        <w:t>Za Zhotovitele:</w:t>
      </w:r>
    </w:p>
    <w:p w14:paraId="1850663E" w14:textId="77777777" w:rsidR="0090270E" w:rsidRPr="009A6087" w:rsidRDefault="0090270E" w:rsidP="0090270E">
      <w:pPr>
        <w:numPr>
          <w:ilvl w:val="0"/>
          <w:numId w:val="52"/>
        </w:numPr>
        <w:spacing w:after="120" w:line="300" w:lineRule="exact"/>
        <w:ind w:left="426"/>
        <w:jc w:val="both"/>
        <w:rPr>
          <w:rFonts w:ascii="Verdana" w:hAnsi="Verdana" w:cstheme="minorHAnsi"/>
          <w:sz w:val="18"/>
          <w:szCs w:val="18"/>
        </w:rPr>
      </w:pPr>
      <w:r w:rsidRPr="009A6087">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9A6087" w14:paraId="18506641" w14:textId="77777777" w:rsidTr="004F3A2A">
        <w:tc>
          <w:tcPr>
            <w:tcW w:w="2206" w:type="dxa"/>
            <w:vAlign w:val="center"/>
          </w:tcPr>
          <w:p w14:paraId="1850663F" w14:textId="77777777" w:rsidR="0090270E" w:rsidRPr="009A6087" w:rsidRDefault="0090270E" w:rsidP="004F3A2A">
            <w:pPr>
              <w:pStyle w:val="RLTextlnkuslovan"/>
              <w:numPr>
                <w:ilvl w:val="0"/>
                <w:numId w:val="0"/>
              </w:numPr>
              <w:jc w:val="left"/>
              <w:rPr>
                <w:rFonts w:ascii="Verdana" w:hAnsi="Verdana" w:cstheme="minorHAnsi"/>
                <w:sz w:val="18"/>
                <w:szCs w:val="18"/>
              </w:rPr>
            </w:pPr>
            <w:r w:rsidRPr="009A6087">
              <w:rPr>
                <w:rFonts w:ascii="Verdana" w:hAnsi="Verdana" w:cstheme="minorHAnsi"/>
                <w:sz w:val="18"/>
                <w:szCs w:val="18"/>
              </w:rPr>
              <w:t>Jméno a příjmení</w:t>
            </w:r>
          </w:p>
        </w:tc>
        <w:tc>
          <w:tcPr>
            <w:tcW w:w="6343" w:type="dxa"/>
            <w:vAlign w:val="center"/>
          </w:tcPr>
          <w:p w14:paraId="18506640" w14:textId="77777777" w:rsidR="0090270E" w:rsidRPr="009A6087" w:rsidRDefault="0090270E" w:rsidP="004F3A2A">
            <w:pPr>
              <w:pStyle w:val="doplnuchaze"/>
              <w:jc w:val="left"/>
              <w:rPr>
                <w:rFonts w:ascii="Verdana" w:hAnsi="Verdana" w:cstheme="minorHAnsi"/>
                <w:b w:val="0"/>
                <w:bCs w:val="0"/>
                <w:sz w:val="18"/>
                <w:szCs w:val="18"/>
                <w:highlight w:val="yellow"/>
              </w:rPr>
            </w:pPr>
            <w:r w:rsidRPr="009A6087">
              <w:rPr>
                <w:rFonts w:ascii="Verdana" w:hAnsi="Verdana" w:cstheme="minorHAnsi"/>
                <w:b w:val="0"/>
                <w:bCs w:val="0"/>
                <w:sz w:val="18"/>
                <w:szCs w:val="18"/>
                <w:highlight w:val="yellow"/>
              </w:rPr>
              <w:fldChar w:fldCharType="begin"/>
            </w:r>
            <w:r w:rsidRPr="009A6087">
              <w:rPr>
                <w:rFonts w:ascii="Verdana" w:hAnsi="Verdana" w:cstheme="minorHAnsi"/>
                <w:b w:val="0"/>
                <w:bCs w:val="0"/>
                <w:sz w:val="18"/>
                <w:szCs w:val="18"/>
                <w:highlight w:val="yellow"/>
              </w:rPr>
              <w:instrText xml:space="preserve"> MACROBUTTON  VložitŠirokouMezeru "[VLOŽÍ ZHOTOVITEL]" </w:instrText>
            </w:r>
            <w:r w:rsidRPr="009A6087">
              <w:rPr>
                <w:rFonts w:ascii="Verdana" w:hAnsi="Verdana" w:cstheme="minorHAnsi"/>
                <w:b w:val="0"/>
                <w:bCs w:val="0"/>
                <w:sz w:val="18"/>
                <w:szCs w:val="18"/>
                <w:highlight w:val="yellow"/>
              </w:rPr>
              <w:fldChar w:fldCharType="end"/>
            </w:r>
          </w:p>
        </w:tc>
      </w:tr>
      <w:tr w:rsidR="0090270E" w:rsidRPr="009A6087" w14:paraId="18506644" w14:textId="77777777" w:rsidTr="004F3A2A">
        <w:tc>
          <w:tcPr>
            <w:tcW w:w="2206" w:type="dxa"/>
            <w:vAlign w:val="center"/>
          </w:tcPr>
          <w:p w14:paraId="18506642" w14:textId="77777777" w:rsidR="0090270E" w:rsidRPr="009A6087" w:rsidRDefault="0090270E" w:rsidP="004F3A2A">
            <w:pPr>
              <w:pStyle w:val="RLTextlnkuslovan"/>
              <w:numPr>
                <w:ilvl w:val="0"/>
                <w:numId w:val="0"/>
              </w:numPr>
              <w:jc w:val="left"/>
              <w:rPr>
                <w:rFonts w:ascii="Verdana" w:hAnsi="Verdana" w:cstheme="minorHAnsi"/>
                <w:sz w:val="18"/>
                <w:szCs w:val="18"/>
              </w:rPr>
            </w:pPr>
            <w:r w:rsidRPr="009A6087">
              <w:rPr>
                <w:rFonts w:ascii="Verdana" w:hAnsi="Verdana" w:cstheme="minorHAnsi"/>
                <w:sz w:val="18"/>
                <w:szCs w:val="18"/>
              </w:rPr>
              <w:t>Adresa</w:t>
            </w:r>
          </w:p>
        </w:tc>
        <w:tc>
          <w:tcPr>
            <w:tcW w:w="6343" w:type="dxa"/>
            <w:vAlign w:val="center"/>
          </w:tcPr>
          <w:p w14:paraId="18506643" w14:textId="77777777" w:rsidR="0090270E" w:rsidRPr="009A6087" w:rsidRDefault="0090270E" w:rsidP="004F3A2A">
            <w:pPr>
              <w:pStyle w:val="doplnuchaze"/>
              <w:jc w:val="left"/>
              <w:rPr>
                <w:rFonts w:ascii="Verdana" w:hAnsi="Verdana" w:cstheme="minorHAnsi"/>
                <w:b w:val="0"/>
                <w:bCs w:val="0"/>
                <w:sz w:val="18"/>
                <w:szCs w:val="18"/>
                <w:highlight w:val="yellow"/>
              </w:rPr>
            </w:pPr>
            <w:r w:rsidRPr="009A6087">
              <w:rPr>
                <w:rFonts w:ascii="Verdana" w:hAnsi="Verdana" w:cstheme="minorHAnsi"/>
                <w:b w:val="0"/>
                <w:bCs w:val="0"/>
                <w:sz w:val="18"/>
                <w:szCs w:val="18"/>
                <w:highlight w:val="yellow"/>
              </w:rPr>
              <w:fldChar w:fldCharType="begin"/>
            </w:r>
            <w:r w:rsidRPr="009A6087">
              <w:rPr>
                <w:rFonts w:ascii="Verdana" w:hAnsi="Verdana" w:cstheme="minorHAnsi"/>
                <w:b w:val="0"/>
                <w:bCs w:val="0"/>
                <w:sz w:val="18"/>
                <w:szCs w:val="18"/>
                <w:highlight w:val="yellow"/>
              </w:rPr>
              <w:instrText xml:space="preserve"> MACROBUTTON  VložitŠirokouMezeru "[VLOŽÍ ZHOTOVITEL]" </w:instrText>
            </w:r>
            <w:r w:rsidRPr="009A6087">
              <w:rPr>
                <w:rFonts w:ascii="Verdana" w:hAnsi="Verdana" w:cstheme="minorHAnsi"/>
                <w:b w:val="0"/>
                <w:bCs w:val="0"/>
                <w:sz w:val="18"/>
                <w:szCs w:val="18"/>
                <w:highlight w:val="yellow"/>
              </w:rPr>
              <w:fldChar w:fldCharType="end"/>
            </w:r>
          </w:p>
        </w:tc>
      </w:tr>
      <w:tr w:rsidR="0090270E" w:rsidRPr="009A6087" w14:paraId="18506647" w14:textId="77777777" w:rsidTr="004F3A2A">
        <w:tc>
          <w:tcPr>
            <w:tcW w:w="2206" w:type="dxa"/>
            <w:vAlign w:val="center"/>
          </w:tcPr>
          <w:p w14:paraId="18506645" w14:textId="77777777" w:rsidR="0090270E" w:rsidRPr="009A6087" w:rsidRDefault="0090270E" w:rsidP="004F3A2A">
            <w:pPr>
              <w:pStyle w:val="RLTextlnkuslovan"/>
              <w:numPr>
                <w:ilvl w:val="0"/>
                <w:numId w:val="0"/>
              </w:numPr>
              <w:jc w:val="left"/>
              <w:rPr>
                <w:rFonts w:ascii="Verdana" w:hAnsi="Verdana" w:cstheme="minorHAnsi"/>
                <w:sz w:val="18"/>
                <w:szCs w:val="18"/>
              </w:rPr>
            </w:pPr>
            <w:r w:rsidRPr="009A6087">
              <w:rPr>
                <w:rFonts w:ascii="Verdana" w:hAnsi="Verdana" w:cstheme="minorHAnsi"/>
                <w:sz w:val="18"/>
                <w:szCs w:val="18"/>
              </w:rPr>
              <w:t>E-mail</w:t>
            </w:r>
          </w:p>
        </w:tc>
        <w:tc>
          <w:tcPr>
            <w:tcW w:w="6343" w:type="dxa"/>
            <w:vAlign w:val="center"/>
          </w:tcPr>
          <w:p w14:paraId="18506646" w14:textId="77777777" w:rsidR="0090270E" w:rsidRPr="009A6087" w:rsidRDefault="0090270E" w:rsidP="004F3A2A">
            <w:pPr>
              <w:pStyle w:val="doplnuchaze"/>
              <w:jc w:val="left"/>
              <w:rPr>
                <w:rFonts w:ascii="Verdana" w:hAnsi="Verdana" w:cstheme="minorHAnsi"/>
                <w:b w:val="0"/>
                <w:bCs w:val="0"/>
                <w:sz w:val="18"/>
                <w:szCs w:val="18"/>
                <w:highlight w:val="yellow"/>
              </w:rPr>
            </w:pPr>
            <w:r w:rsidRPr="009A6087">
              <w:rPr>
                <w:rFonts w:ascii="Verdana" w:hAnsi="Verdana" w:cstheme="minorHAnsi"/>
                <w:b w:val="0"/>
                <w:bCs w:val="0"/>
                <w:sz w:val="18"/>
                <w:szCs w:val="18"/>
                <w:highlight w:val="yellow"/>
              </w:rPr>
              <w:fldChar w:fldCharType="begin"/>
            </w:r>
            <w:r w:rsidRPr="009A6087">
              <w:rPr>
                <w:rFonts w:ascii="Verdana" w:hAnsi="Verdana" w:cstheme="minorHAnsi"/>
                <w:b w:val="0"/>
                <w:bCs w:val="0"/>
                <w:sz w:val="18"/>
                <w:szCs w:val="18"/>
                <w:highlight w:val="yellow"/>
              </w:rPr>
              <w:instrText xml:space="preserve"> MACROBUTTON  VložitŠirokouMezeru "[VLOŽÍ ZHOTOVITEL]" </w:instrText>
            </w:r>
            <w:r w:rsidRPr="009A6087">
              <w:rPr>
                <w:rFonts w:ascii="Verdana" w:hAnsi="Verdana" w:cstheme="minorHAnsi"/>
                <w:b w:val="0"/>
                <w:bCs w:val="0"/>
                <w:sz w:val="18"/>
                <w:szCs w:val="18"/>
                <w:highlight w:val="yellow"/>
              </w:rPr>
              <w:fldChar w:fldCharType="end"/>
            </w:r>
          </w:p>
        </w:tc>
      </w:tr>
      <w:tr w:rsidR="0090270E" w:rsidRPr="009A6087" w14:paraId="1850664A" w14:textId="77777777" w:rsidTr="004F3A2A">
        <w:tc>
          <w:tcPr>
            <w:tcW w:w="2206" w:type="dxa"/>
            <w:vAlign w:val="center"/>
          </w:tcPr>
          <w:p w14:paraId="18506648" w14:textId="77777777" w:rsidR="0090270E" w:rsidRPr="009A6087" w:rsidRDefault="0090270E" w:rsidP="004F3A2A">
            <w:pPr>
              <w:pStyle w:val="RLTextlnkuslovan"/>
              <w:numPr>
                <w:ilvl w:val="0"/>
                <w:numId w:val="0"/>
              </w:numPr>
              <w:jc w:val="left"/>
              <w:rPr>
                <w:rFonts w:ascii="Verdana" w:hAnsi="Verdana" w:cstheme="minorHAnsi"/>
                <w:sz w:val="18"/>
                <w:szCs w:val="18"/>
              </w:rPr>
            </w:pPr>
            <w:r w:rsidRPr="009A6087">
              <w:rPr>
                <w:rFonts w:ascii="Verdana" w:hAnsi="Verdana" w:cstheme="minorHAnsi"/>
                <w:sz w:val="18"/>
                <w:szCs w:val="18"/>
              </w:rPr>
              <w:t>Telefon</w:t>
            </w:r>
          </w:p>
        </w:tc>
        <w:tc>
          <w:tcPr>
            <w:tcW w:w="6343" w:type="dxa"/>
            <w:vAlign w:val="center"/>
          </w:tcPr>
          <w:p w14:paraId="18506649" w14:textId="77777777" w:rsidR="0090270E" w:rsidRPr="009A6087" w:rsidRDefault="0090270E" w:rsidP="004F3A2A">
            <w:pPr>
              <w:pStyle w:val="doplnuchaze"/>
              <w:jc w:val="left"/>
              <w:rPr>
                <w:rFonts w:ascii="Verdana" w:hAnsi="Verdana" w:cstheme="minorHAnsi"/>
                <w:b w:val="0"/>
                <w:bCs w:val="0"/>
                <w:sz w:val="18"/>
                <w:szCs w:val="18"/>
                <w:highlight w:val="yellow"/>
              </w:rPr>
            </w:pPr>
            <w:r w:rsidRPr="009A6087">
              <w:rPr>
                <w:rFonts w:ascii="Verdana" w:hAnsi="Verdana" w:cstheme="minorHAnsi"/>
                <w:b w:val="0"/>
                <w:bCs w:val="0"/>
                <w:sz w:val="18"/>
                <w:szCs w:val="18"/>
                <w:highlight w:val="yellow"/>
              </w:rPr>
              <w:fldChar w:fldCharType="begin"/>
            </w:r>
            <w:r w:rsidRPr="009A6087">
              <w:rPr>
                <w:rFonts w:ascii="Verdana" w:hAnsi="Verdana" w:cstheme="minorHAnsi"/>
                <w:b w:val="0"/>
                <w:bCs w:val="0"/>
                <w:sz w:val="18"/>
                <w:szCs w:val="18"/>
                <w:highlight w:val="yellow"/>
              </w:rPr>
              <w:instrText xml:space="preserve"> MACROBUTTON  VložitŠirokouMezeru "[VLOŽÍ ZHOTOVITEL]" </w:instrText>
            </w:r>
            <w:r w:rsidRPr="009A6087">
              <w:rPr>
                <w:rFonts w:ascii="Verdana" w:hAnsi="Verdana" w:cstheme="minorHAnsi"/>
                <w:b w:val="0"/>
                <w:bCs w:val="0"/>
                <w:sz w:val="18"/>
                <w:szCs w:val="18"/>
                <w:highlight w:val="yellow"/>
              </w:rPr>
              <w:fldChar w:fldCharType="end"/>
            </w:r>
          </w:p>
        </w:tc>
      </w:tr>
    </w:tbl>
    <w:p w14:paraId="1850664B" w14:textId="77777777" w:rsidR="0090270E" w:rsidRPr="009A6087"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9A6087">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9A6087" w14:paraId="1850664E" w14:textId="77777777" w:rsidTr="004F3A2A">
        <w:tc>
          <w:tcPr>
            <w:tcW w:w="2206" w:type="dxa"/>
            <w:vAlign w:val="center"/>
          </w:tcPr>
          <w:p w14:paraId="1850664C" w14:textId="77777777" w:rsidR="0090270E" w:rsidRPr="009A6087" w:rsidRDefault="0090270E" w:rsidP="004F3A2A">
            <w:pPr>
              <w:pStyle w:val="RLTextlnkuslovan"/>
              <w:numPr>
                <w:ilvl w:val="0"/>
                <w:numId w:val="0"/>
              </w:numPr>
              <w:jc w:val="left"/>
              <w:rPr>
                <w:rFonts w:ascii="Verdana" w:hAnsi="Verdana" w:cstheme="minorHAnsi"/>
                <w:sz w:val="18"/>
                <w:szCs w:val="18"/>
              </w:rPr>
            </w:pPr>
            <w:r w:rsidRPr="009A6087">
              <w:rPr>
                <w:rFonts w:ascii="Verdana" w:hAnsi="Verdana" w:cstheme="minorHAnsi"/>
                <w:sz w:val="18"/>
                <w:szCs w:val="18"/>
              </w:rPr>
              <w:t>Jméno a příjmení</w:t>
            </w:r>
          </w:p>
        </w:tc>
        <w:tc>
          <w:tcPr>
            <w:tcW w:w="6343" w:type="dxa"/>
            <w:vAlign w:val="center"/>
          </w:tcPr>
          <w:p w14:paraId="1850664D" w14:textId="77777777" w:rsidR="0090270E" w:rsidRPr="009A6087" w:rsidRDefault="0090270E" w:rsidP="004F3A2A">
            <w:pPr>
              <w:pStyle w:val="doplnuchaze"/>
              <w:jc w:val="left"/>
              <w:rPr>
                <w:rFonts w:ascii="Verdana" w:hAnsi="Verdana" w:cstheme="minorHAnsi"/>
                <w:b w:val="0"/>
                <w:bCs w:val="0"/>
                <w:sz w:val="18"/>
                <w:szCs w:val="18"/>
                <w:highlight w:val="yellow"/>
              </w:rPr>
            </w:pPr>
            <w:r w:rsidRPr="009A6087">
              <w:rPr>
                <w:rFonts w:ascii="Verdana" w:hAnsi="Verdana" w:cstheme="minorHAnsi"/>
                <w:b w:val="0"/>
                <w:bCs w:val="0"/>
                <w:sz w:val="18"/>
                <w:szCs w:val="18"/>
                <w:highlight w:val="yellow"/>
              </w:rPr>
              <w:fldChar w:fldCharType="begin"/>
            </w:r>
            <w:r w:rsidRPr="009A6087">
              <w:rPr>
                <w:rFonts w:ascii="Verdana" w:hAnsi="Verdana" w:cstheme="minorHAnsi"/>
                <w:b w:val="0"/>
                <w:bCs w:val="0"/>
                <w:sz w:val="18"/>
                <w:szCs w:val="18"/>
                <w:highlight w:val="yellow"/>
              </w:rPr>
              <w:instrText xml:space="preserve"> MACROBUTTON  VložitŠirokouMezeru "[VLOŽÍ ZHOTOVITEL]" </w:instrText>
            </w:r>
            <w:r w:rsidRPr="009A6087">
              <w:rPr>
                <w:rFonts w:ascii="Verdana" w:hAnsi="Verdana" w:cstheme="minorHAnsi"/>
                <w:b w:val="0"/>
                <w:bCs w:val="0"/>
                <w:sz w:val="18"/>
                <w:szCs w:val="18"/>
                <w:highlight w:val="yellow"/>
              </w:rPr>
              <w:fldChar w:fldCharType="end"/>
            </w:r>
          </w:p>
        </w:tc>
      </w:tr>
      <w:tr w:rsidR="0090270E" w:rsidRPr="009A6087" w14:paraId="18506651" w14:textId="77777777" w:rsidTr="004F3A2A">
        <w:tc>
          <w:tcPr>
            <w:tcW w:w="2206" w:type="dxa"/>
            <w:vAlign w:val="center"/>
          </w:tcPr>
          <w:p w14:paraId="1850664F" w14:textId="77777777" w:rsidR="0090270E" w:rsidRPr="009A6087" w:rsidRDefault="0090270E" w:rsidP="004F3A2A">
            <w:pPr>
              <w:pStyle w:val="RLTextlnkuslovan"/>
              <w:numPr>
                <w:ilvl w:val="0"/>
                <w:numId w:val="0"/>
              </w:numPr>
              <w:jc w:val="left"/>
              <w:rPr>
                <w:rFonts w:ascii="Verdana" w:hAnsi="Verdana" w:cstheme="minorHAnsi"/>
                <w:sz w:val="18"/>
                <w:szCs w:val="18"/>
              </w:rPr>
            </w:pPr>
            <w:r w:rsidRPr="009A6087">
              <w:rPr>
                <w:rFonts w:ascii="Verdana" w:hAnsi="Verdana" w:cstheme="minorHAnsi"/>
                <w:sz w:val="18"/>
                <w:szCs w:val="18"/>
              </w:rPr>
              <w:t>Adresa</w:t>
            </w:r>
          </w:p>
        </w:tc>
        <w:tc>
          <w:tcPr>
            <w:tcW w:w="6343" w:type="dxa"/>
            <w:vAlign w:val="center"/>
          </w:tcPr>
          <w:p w14:paraId="18506650" w14:textId="77777777" w:rsidR="0090270E" w:rsidRPr="009A6087" w:rsidRDefault="0090270E" w:rsidP="004F3A2A">
            <w:pPr>
              <w:pStyle w:val="doplnuchaze"/>
              <w:jc w:val="left"/>
              <w:rPr>
                <w:rFonts w:ascii="Verdana" w:hAnsi="Verdana" w:cstheme="minorHAnsi"/>
                <w:b w:val="0"/>
                <w:bCs w:val="0"/>
                <w:sz w:val="18"/>
                <w:szCs w:val="18"/>
                <w:highlight w:val="yellow"/>
              </w:rPr>
            </w:pPr>
            <w:r w:rsidRPr="009A6087">
              <w:rPr>
                <w:rFonts w:ascii="Verdana" w:hAnsi="Verdana" w:cstheme="minorHAnsi"/>
                <w:b w:val="0"/>
                <w:bCs w:val="0"/>
                <w:sz w:val="18"/>
                <w:szCs w:val="18"/>
                <w:highlight w:val="yellow"/>
              </w:rPr>
              <w:fldChar w:fldCharType="begin"/>
            </w:r>
            <w:r w:rsidRPr="009A6087">
              <w:rPr>
                <w:rFonts w:ascii="Verdana" w:hAnsi="Verdana" w:cstheme="minorHAnsi"/>
                <w:b w:val="0"/>
                <w:bCs w:val="0"/>
                <w:sz w:val="18"/>
                <w:szCs w:val="18"/>
                <w:highlight w:val="yellow"/>
              </w:rPr>
              <w:instrText xml:space="preserve"> MACROBUTTON  VložitŠirokouMezeru "[VLOŽÍ ZHOTOVITEL]" </w:instrText>
            </w:r>
            <w:r w:rsidRPr="009A6087">
              <w:rPr>
                <w:rFonts w:ascii="Verdana" w:hAnsi="Verdana" w:cstheme="minorHAnsi"/>
                <w:b w:val="0"/>
                <w:bCs w:val="0"/>
                <w:sz w:val="18"/>
                <w:szCs w:val="18"/>
                <w:highlight w:val="yellow"/>
              </w:rPr>
              <w:fldChar w:fldCharType="end"/>
            </w:r>
          </w:p>
        </w:tc>
      </w:tr>
      <w:tr w:rsidR="0090270E" w:rsidRPr="009A6087" w14:paraId="18506654" w14:textId="77777777" w:rsidTr="004F3A2A">
        <w:tc>
          <w:tcPr>
            <w:tcW w:w="2206" w:type="dxa"/>
            <w:vAlign w:val="center"/>
          </w:tcPr>
          <w:p w14:paraId="18506652" w14:textId="77777777" w:rsidR="0090270E" w:rsidRPr="009A6087" w:rsidRDefault="0090270E" w:rsidP="004F3A2A">
            <w:pPr>
              <w:pStyle w:val="RLTextlnkuslovan"/>
              <w:numPr>
                <w:ilvl w:val="0"/>
                <w:numId w:val="0"/>
              </w:numPr>
              <w:jc w:val="left"/>
              <w:rPr>
                <w:rFonts w:ascii="Verdana" w:hAnsi="Verdana" w:cstheme="minorHAnsi"/>
                <w:sz w:val="18"/>
                <w:szCs w:val="18"/>
              </w:rPr>
            </w:pPr>
            <w:r w:rsidRPr="009A6087">
              <w:rPr>
                <w:rFonts w:ascii="Verdana" w:hAnsi="Verdana" w:cstheme="minorHAnsi"/>
                <w:sz w:val="18"/>
                <w:szCs w:val="18"/>
              </w:rPr>
              <w:t>E-mail</w:t>
            </w:r>
          </w:p>
        </w:tc>
        <w:tc>
          <w:tcPr>
            <w:tcW w:w="6343" w:type="dxa"/>
            <w:vAlign w:val="center"/>
          </w:tcPr>
          <w:p w14:paraId="18506653" w14:textId="77777777" w:rsidR="0090270E" w:rsidRPr="009A6087" w:rsidRDefault="0090270E" w:rsidP="004F3A2A">
            <w:pPr>
              <w:pStyle w:val="doplnuchaze"/>
              <w:jc w:val="left"/>
              <w:rPr>
                <w:rFonts w:ascii="Verdana" w:hAnsi="Verdana" w:cstheme="minorHAnsi"/>
                <w:b w:val="0"/>
                <w:bCs w:val="0"/>
                <w:sz w:val="18"/>
                <w:szCs w:val="18"/>
                <w:highlight w:val="yellow"/>
              </w:rPr>
            </w:pPr>
            <w:r w:rsidRPr="009A6087">
              <w:rPr>
                <w:rFonts w:ascii="Verdana" w:hAnsi="Verdana" w:cstheme="minorHAnsi"/>
                <w:b w:val="0"/>
                <w:bCs w:val="0"/>
                <w:sz w:val="18"/>
                <w:szCs w:val="18"/>
                <w:highlight w:val="yellow"/>
              </w:rPr>
              <w:fldChar w:fldCharType="begin"/>
            </w:r>
            <w:r w:rsidRPr="009A6087">
              <w:rPr>
                <w:rFonts w:ascii="Verdana" w:hAnsi="Verdana" w:cstheme="minorHAnsi"/>
                <w:b w:val="0"/>
                <w:bCs w:val="0"/>
                <w:sz w:val="18"/>
                <w:szCs w:val="18"/>
                <w:highlight w:val="yellow"/>
              </w:rPr>
              <w:instrText xml:space="preserve"> MACROBUTTON  VložitŠirokouMezeru "[VLOŽÍ ZHOTOVITEL]" </w:instrText>
            </w:r>
            <w:r w:rsidRPr="009A6087">
              <w:rPr>
                <w:rFonts w:ascii="Verdana" w:hAnsi="Verdana" w:cstheme="minorHAnsi"/>
                <w:b w:val="0"/>
                <w:bCs w:val="0"/>
                <w:sz w:val="18"/>
                <w:szCs w:val="18"/>
                <w:highlight w:val="yellow"/>
              </w:rPr>
              <w:fldChar w:fldCharType="end"/>
            </w:r>
          </w:p>
        </w:tc>
      </w:tr>
      <w:tr w:rsidR="0090270E" w:rsidRPr="009A6087" w14:paraId="18506657" w14:textId="77777777" w:rsidTr="004F3A2A">
        <w:tc>
          <w:tcPr>
            <w:tcW w:w="2206" w:type="dxa"/>
            <w:vAlign w:val="center"/>
          </w:tcPr>
          <w:p w14:paraId="18506655" w14:textId="77777777" w:rsidR="0090270E" w:rsidRPr="009A6087" w:rsidRDefault="0090270E" w:rsidP="004F3A2A">
            <w:pPr>
              <w:pStyle w:val="RLTextlnkuslovan"/>
              <w:numPr>
                <w:ilvl w:val="0"/>
                <w:numId w:val="0"/>
              </w:numPr>
              <w:jc w:val="left"/>
              <w:rPr>
                <w:rFonts w:ascii="Verdana" w:hAnsi="Verdana" w:cstheme="minorHAnsi"/>
                <w:sz w:val="18"/>
                <w:szCs w:val="18"/>
              </w:rPr>
            </w:pPr>
            <w:r w:rsidRPr="009A6087">
              <w:rPr>
                <w:rFonts w:ascii="Verdana" w:hAnsi="Verdana" w:cstheme="minorHAnsi"/>
                <w:sz w:val="18"/>
                <w:szCs w:val="18"/>
              </w:rPr>
              <w:t>Telefon</w:t>
            </w:r>
          </w:p>
        </w:tc>
        <w:tc>
          <w:tcPr>
            <w:tcW w:w="6343" w:type="dxa"/>
            <w:vAlign w:val="center"/>
          </w:tcPr>
          <w:p w14:paraId="18506656" w14:textId="77777777" w:rsidR="0090270E" w:rsidRPr="009A6087" w:rsidRDefault="0090270E" w:rsidP="004F3A2A">
            <w:pPr>
              <w:pStyle w:val="doplnuchaze"/>
              <w:jc w:val="left"/>
              <w:rPr>
                <w:rFonts w:ascii="Verdana" w:hAnsi="Verdana" w:cstheme="minorHAnsi"/>
                <w:b w:val="0"/>
                <w:bCs w:val="0"/>
                <w:sz w:val="18"/>
                <w:szCs w:val="18"/>
                <w:highlight w:val="yellow"/>
              </w:rPr>
            </w:pPr>
            <w:r w:rsidRPr="009A6087">
              <w:rPr>
                <w:rFonts w:ascii="Verdana" w:hAnsi="Verdana" w:cstheme="minorHAnsi"/>
                <w:b w:val="0"/>
                <w:bCs w:val="0"/>
                <w:sz w:val="18"/>
                <w:szCs w:val="18"/>
                <w:highlight w:val="yellow"/>
              </w:rPr>
              <w:fldChar w:fldCharType="begin"/>
            </w:r>
            <w:r w:rsidRPr="009A6087">
              <w:rPr>
                <w:rFonts w:ascii="Verdana" w:hAnsi="Verdana" w:cstheme="minorHAnsi"/>
                <w:b w:val="0"/>
                <w:bCs w:val="0"/>
                <w:sz w:val="18"/>
                <w:szCs w:val="18"/>
                <w:highlight w:val="yellow"/>
              </w:rPr>
              <w:instrText xml:space="preserve"> MACROBUTTON  VložitŠirokouMezeru "[VLOŽÍ ZHOTOVITEL]" </w:instrText>
            </w:r>
            <w:r w:rsidRPr="009A6087">
              <w:rPr>
                <w:rFonts w:ascii="Verdana" w:hAnsi="Verdana" w:cstheme="minorHAnsi"/>
                <w:b w:val="0"/>
                <w:bCs w:val="0"/>
                <w:sz w:val="18"/>
                <w:szCs w:val="18"/>
                <w:highlight w:val="yellow"/>
              </w:rPr>
              <w:fldChar w:fldCharType="end"/>
            </w:r>
          </w:p>
        </w:tc>
      </w:tr>
    </w:tbl>
    <w:p w14:paraId="18506658" w14:textId="77777777" w:rsidR="0090270E" w:rsidRPr="009A6087" w:rsidRDefault="0090270E" w:rsidP="0090270E">
      <w:pPr>
        <w:ind w:left="426"/>
        <w:rPr>
          <w:rFonts w:ascii="Verdana" w:hAnsi="Verdana" w:cstheme="minorHAnsi"/>
          <w:sz w:val="18"/>
          <w:szCs w:val="18"/>
        </w:rPr>
      </w:pPr>
    </w:p>
    <w:p w14:paraId="18506659" w14:textId="77777777" w:rsidR="0090270E" w:rsidRPr="009A6087" w:rsidRDefault="0090270E" w:rsidP="0090270E">
      <w:pPr>
        <w:spacing w:before="360" w:after="0"/>
        <w:ind w:left="426"/>
        <w:jc w:val="both"/>
        <w:rPr>
          <w:rFonts w:ascii="Verdana" w:hAnsi="Verdana" w:cstheme="minorHAnsi"/>
          <w:sz w:val="18"/>
          <w:szCs w:val="18"/>
        </w:rPr>
      </w:pPr>
      <w:r w:rsidRPr="009A6087">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850665A" w14:textId="77777777" w:rsidR="0090270E" w:rsidRPr="009A6087" w:rsidRDefault="0090270E" w:rsidP="0090270E">
      <w:pPr>
        <w:spacing w:before="120"/>
        <w:ind w:left="425"/>
        <w:jc w:val="both"/>
        <w:rPr>
          <w:rFonts w:ascii="Verdana" w:hAnsi="Verdana" w:cstheme="minorHAnsi"/>
          <w:sz w:val="18"/>
          <w:szCs w:val="18"/>
        </w:rPr>
      </w:pPr>
      <w:r w:rsidRPr="009A6087">
        <w:rPr>
          <w:rFonts w:ascii="Verdana" w:hAnsi="Verdana" w:cstheme="minorHAnsi"/>
          <w:sz w:val="18"/>
          <w:szCs w:val="18"/>
        </w:rPr>
        <w:lastRenderedPageBreak/>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850665B" w14:textId="77777777" w:rsidR="0090270E" w:rsidRPr="00E746F8" w:rsidRDefault="0090270E" w:rsidP="0090270E">
      <w:pPr>
        <w:pStyle w:val="acnormal"/>
        <w:rPr>
          <w:rFonts w:ascii="Verdana" w:hAnsi="Verdana" w:cstheme="minorHAnsi"/>
          <w:b/>
        </w:rPr>
      </w:pPr>
    </w:p>
    <w:p w14:paraId="1850665C" w14:textId="77777777" w:rsidR="0090270E" w:rsidRPr="00E746F8" w:rsidRDefault="0090270E" w:rsidP="00521D9E">
      <w:pPr>
        <w:pStyle w:val="acnormal"/>
        <w:rPr>
          <w:rFonts w:ascii="Verdana" w:hAnsi="Verdana" w:cstheme="minorHAnsi"/>
          <w:b/>
        </w:rPr>
      </w:pPr>
    </w:p>
    <w:sectPr w:rsidR="0090270E" w:rsidRPr="00E746F8" w:rsidSect="00117C6A">
      <w:pgSz w:w="11906" w:h="16838"/>
      <w:pgMar w:top="1417" w:right="1417" w:bottom="1417" w:left="1417" w:header="1701" w:footer="0"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Pospíchal Jan, Mgr." w:date="2020-12-22T17:02:00Z" w:initials="PJM">
    <w:p w14:paraId="1850666A" w14:textId="77777777" w:rsidR="00951424" w:rsidRDefault="00951424">
      <w:pPr>
        <w:pStyle w:val="Textkomente"/>
      </w:pPr>
      <w:r>
        <w:rPr>
          <w:rStyle w:val="Odkaznakoment"/>
        </w:rPr>
        <w:annotationRef/>
      </w:r>
      <w:r w:rsidRPr="00951424">
        <w:t>Pokud bude smlouva uzavírána elektronicky, je třeba odstranit</w:t>
      </w:r>
    </w:p>
  </w:comment>
  <w:comment w:id="1" w:author="Malý Jiří, Bc." w:date="2021-06-30T09:42:00Z" w:initials="MJB">
    <w:p w14:paraId="050DD556" w14:textId="116E1221" w:rsidR="00F4454B" w:rsidRDefault="00F4454B">
      <w:pPr>
        <w:pStyle w:val="Textkomente"/>
      </w:pPr>
      <w:r>
        <w:rPr>
          <w:rStyle w:val="Odkaznakoment"/>
        </w:rPr>
        <w:annotationRef/>
      </w:r>
      <w:r>
        <w:t>Zaměstnanci s pověřením k uzavírání dílčích smluv mohou být uvedeni v této kategorii nebo dále, pak ale musí být upraven nadpis – např. „ve věcech technických a uzavírání dílčích smluv“</w:t>
      </w:r>
      <w:r w:rsidR="002B6252">
        <w:t>, případně v samostatné kategorii „ve věcech uzavírání dílčích smluv“.</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850666A" w15:done="0"/>
  <w15:commentEx w15:paraId="050DD55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7D8" w16cex:dateUtc="2020-12-22T16:02:00Z"/>
  <w16cex:commentExtensible w16cex:durableId="2587F7D9" w16cex:dateUtc="2021-06-30T07: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50666A" w16cid:durableId="2587F7D8"/>
  <w16cid:commentId w16cid:paraId="050DD556" w16cid:durableId="2587F7D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36A39" w14:textId="77777777" w:rsidR="00142218" w:rsidRDefault="00142218" w:rsidP="003706CB">
      <w:pPr>
        <w:spacing w:after="0" w:line="240" w:lineRule="auto"/>
      </w:pPr>
      <w:r>
        <w:separator/>
      </w:r>
    </w:p>
  </w:endnote>
  <w:endnote w:type="continuationSeparator" w:id="0">
    <w:p w14:paraId="42255C7D" w14:textId="77777777" w:rsidR="00142218" w:rsidRDefault="00142218" w:rsidP="003706CB">
      <w:pPr>
        <w:spacing w:after="0" w:line="240" w:lineRule="auto"/>
      </w:pPr>
      <w:r>
        <w:continuationSeparator/>
      </w:r>
    </w:p>
  </w:endnote>
  <w:endnote w:type="continuationNotice" w:id="1">
    <w:p w14:paraId="4CA154EC" w14:textId="77777777" w:rsidR="00142218" w:rsidRDefault="001422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6671" w14:textId="41B57D97"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961DA">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117C6A">
      <w:rPr>
        <w:rFonts w:ascii="Verdana" w:eastAsia="Verdana" w:hAnsi="Verdana"/>
        <w:b/>
        <w:color w:val="FF5200"/>
        <w:sz w:val="14"/>
        <w:szCs w:val="18"/>
      </w:rPr>
      <w:fldChar w:fldCharType="begin"/>
    </w:r>
    <w:r w:rsidR="00117C6A">
      <w:rPr>
        <w:rFonts w:ascii="Verdana" w:eastAsia="Verdana" w:hAnsi="Verdana"/>
        <w:b/>
        <w:color w:val="FF5200"/>
        <w:sz w:val="14"/>
        <w:szCs w:val="18"/>
      </w:rPr>
      <w:instrText xml:space="preserve"> SECTIONPAGES   \* MERGEFORMAT </w:instrText>
    </w:r>
    <w:r w:rsidR="00117C6A">
      <w:rPr>
        <w:rFonts w:ascii="Verdana" w:eastAsia="Verdana" w:hAnsi="Verdana"/>
        <w:b/>
        <w:color w:val="FF5200"/>
        <w:sz w:val="14"/>
        <w:szCs w:val="18"/>
      </w:rPr>
      <w:fldChar w:fldCharType="separate"/>
    </w:r>
    <w:r w:rsidR="000A137F">
      <w:rPr>
        <w:rFonts w:ascii="Verdana" w:eastAsia="Verdana" w:hAnsi="Verdana"/>
        <w:b/>
        <w:noProof/>
        <w:color w:val="FF5200"/>
        <w:sz w:val="14"/>
        <w:szCs w:val="18"/>
      </w:rPr>
      <w:t>10</w:t>
    </w:r>
    <w:r w:rsidR="00117C6A">
      <w:rPr>
        <w:rFonts w:ascii="Verdana" w:eastAsia="Verdana" w:hAnsi="Verdana"/>
        <w:b/>
        <w:color w:val="FF5200"/>
        <w:sz w:val="14"/>
        <w:szCs w:val="18"/>
      </w:rPr>
      <w:fldChar w:fldCharType="end"/>
    </w:r>
  </w:p>
  <w:p w14:paraId="1850667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1D56" w:rsidRPr="00A94233" w14:paraId="1850667B" w14:textId="77777777" w:rsidTr="00F71A98">
      <w:tc>
        <w:tcPr>
          <w:tcW w:w="1361" w:type="dxa"/>
          <w:tcMar>
            <w:left w:w="0" w:type="dxa"/>
            <w:right w:w="0" w:type="dxa"/>
          </w:tcMar>
          <w:vAlign w:val="bottom"/>
        </w:tcPr>
        <w:p w14:paraId="18506674" w14:textId="40939D56" w:rsidR="00631D56" w:rsidRPr="00A94233" w:rsidRDefault="00631D56" w:rsidP="00631D56">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4961DA" w:rsidRPr="004961DA">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4961DA" w:rsidRPr="004961DA">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651C04A7"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18506676" w14:textId="7EEB6630" w:rsidR="00631D56" w:rsidRPr="00A94233" w:rsidRDefault="00631D56" w:rsidP="00631D56">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9E57F4A"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745121BB"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18506679" w14:textId="6787F9D8" w:rsidR="00631D56" w:rsidRPr="00A94233" w:rsidRDefault="00631D56" w:rsidP="00631D56">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c>
        <w:tcPr>
          <w:tcW w:w="2921" w:type="dxa"/>
        </w:tcPr>
        <w:p w14:paraId="1850667A" w14:textId="77777777" w:rsidR="00631D56" w:rsidRPr="00A94233" w:rsidRDefault="00631D56" w:rsidP="00631D56">
          <w:pPr>
            <w:tabs>
              <w:tab w:val="center" w:pos="4536"/>
              <w:tab w:val="right" w:pos="9072"/>
            </w:tabs>
            <w:rPr>
              <w:rFonts w:ascii="Verdana" w:eastAsia="Verdana" w:hAnsi="Verdana"/>
              <w:sz w:val="12"/>
            </w:rPr>
          </w:pPr>
        </w:p>
      </w:tc>
    </w:tr>
  </w:tbl>
  <w:p w14:paraId="1850667C"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81101" w14:textId="09782809" w:rsidR="00117C6A" w:rsidRPr="00E86EC1" w:rsidRDefault="00117C6A"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A137F">
      <w:rPr>
        <w:rFonts w:ascii="Verdana" w:eastAsia="Verdana" w:hAnsi="Verdana"/>
        <w:b/>
        <w:noProof/>
        <w:color w:val="FF5200"/>
        <w:sz w:val="14"/>
        <w:szCs w:val="18"/>
      </w:rPr>
      <w:t>2</w:t>
    </w:r>
    <w:r>
      <w:rPr>
        <w:rFonts w:ascii="Verdana" w:eastAsia="Verdana" w:hAnsi="Verdana"/>
        <w:b/>
        <w:color w:val="FF5200"/>
        <w:sz w:val="14"/>
        <w:szCs w:val="18"/>
      </w:rPr>
      <w:fldChar w:fldCharType="end"/>
    </w:r>
  </w:p>
  <w:p w14:paraId="25210604" w14:textId="77777777" w:rsidR="00117C6A" w:rsidRDefault="00117C6A"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13135" w14:textId="77777777" w:rsidR="00142218" w:rsidRDefault="00142218" w:rsidP="003706CB">
      <w:pPr>
        <w:spacing w:after="0" w:line="240" w:lineRule="auto"/>
      </w:pPr>
      <w:r>
        <w:separator/>
      </w:r>
    </w:p>
  </w:footnote>
  <w:footnote w:type="continuationSeparator" w:id="0">
    <w:p w14:paraId="43F38226" w14:textId="77777777" w:rsidR="00142218" w:rsidRDefault="00142218" w:rsidP="003706CB">
      <w:pPr>
        <w:spacing w:after="0" w:line="240" w:lineRule="auto"/>
      </w:pPr>
      <w:r>
        <w:continuationSeparator/>
      </w:r>
    </w:p>
  </w:footnote>
  <w:footnote w:type="continuationNotice" w:id="1">
    <w:p w14:paraId="5061801B" w14:textId="77777777" w:rsidR="00142218" w:rsidRDefault="001422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16FAD" w14:textId="5E285CA8" w:rsidR="00C339C6" w:rsidRDefault="00C339C6">
    <w:pPr>
      <w:pStyle w:val="Zhlav"/>
    </w:pPr>
    <w:r>
      <w:rPr>
        <w:noProof/>
        <w:lang w:eastAsia="cs-CZ"/>
      </w:rPr>
      <w:drawing>
        <wp:anchor distT="0" distB="0" distL="114300" distR="114300" simplePos="0" relativeHeight="251661312" behindDoc="0" locked="1" layoutInCell="1" allowOverlap="1" wp14:anchorId="4D7784A1" wp14:editId="67CD5126">
          <wp:simplePos x="0" y="0"/>
          <wp:positionH relativeFrom="page">
            <wp:posOffset>716915</wp:posOffset>
          </wp:positionH>
          <wp:positionV relativeFrom="page">
            <wp:posOffset>318770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6673"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59264" behindDoc="0" locked="1" layoutInCell="1" allowOverlap="1" wp14:anchorId="1850667D" wp14:editId="1850667E">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2F783852"/>
    <w:multiLevelType w:val="hybridMultilevel"/>
    <w:tmpl w:val="0750DB6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4C4F51"/>
    <w:multiLevelType w:val="multilevel"/>
    <w:tmpl w:val="25F474B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abstractNum w:abstractNumId="52" w15:restartNumberingAfterBreak="0">
    <w:nsid w:val="7F7635A9"/>
    <w:multiLevelType w:val="multilevel"/>
    <w:tmpl w:val="59E414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21380735">
    <w:abstractNumId w:val="18"/>
  </w:num>
  <w:num w:numId="2" w16cid:durableId="233779210">
    <w:abstractNumId w:val="49"/>
  </w:num>
  <w:num w:numId="3" w16cid:durableId="1495216451">
    <w:abstractNumId w:val="51"/>
  </w:num>
  <w:num w:numId="4" w16cid:durableId="24447818">
    <w:abstractNumId w:val="39"/>
  </w:num>
  <w:num w:numId="5" w16cid:durableId="748426557">
    <w:abstractNumId w:val="29"/>
  </w:num>
  <w:num w:numId="6" w16cid:durableId="1665621380">
    <w:abstractNumId w:val="36"/>
  </w:num>
  <w:num w:numId="7" w16cid:durableId="322701497">
    <w:abstractNumId w:val="34"/>
  </w:num>
  <w:num w:numId="8" w16cid:durableId="1749616851">
    <w:abstractNumId w:val="35"/>
  </w:num>
  <w:num w:numId="9" w16cid:durableId="1227037163">
    <w:abstractNumId w:val="3"/>
  </w:num>
  <w:num w:numId="10" w16cid:durableId="1513955607">
    <w:abstractNumId w:val="41"/>
  </w:num>
  <w:num w:numId="11" w16cid:durableId="1556696274">
    <w:abstractNumId w:val="25"/>
  </w:num>
  <w:num w:numId="12" w16cid:durableId="1712339347">
    <w:abstractNumId w:val="28"/>
  </w:num>
  <w:num w:numId="13" w16cid:durableId="1845899251">
    <w:abstractNumId w:val="14"/>
  </w:num>
  <w:num w:numId="14" w16cid:durableId="1911191243">
    <w:abstractNumId w:val="36"/>
  </w:num>
  <w:num w:numId="15" w16cid:durableId="260382334">
    <w:abstractNumId w:val="36"/>
  </w:num>
  <w:num w:numId="16" w16cid:durableId="310523954">
    <w:abstractNumId w:val="46"/>
  </w:num>
  <w:num w:numId="17" w16cid:durableId="1847598334">
    <w:abstractNumId w:val="30"/>
  </w:num>
  <w:num w:numId="18" w16cid:durableId="124217547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59233813">
    <w:abstractNumId w:val="2"/>
  </w:num>
  <w:num w:numId="20" w16cid:durableId="1242135126">
    <w:abstractNumId w:val="38"/>
  </w:num>
  <w:num w:numId="21" w16cid:durableId="5351167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6896596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7605573">
    <w:abstractNumId w:val="16"/>
  </w:num>
  <w:num w:numId="24" w16cid:durableId="87060527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04847719">
    <w:abstractNumId w:val="26"/>
  </w:num>
  <w:num w:numId="26" w16cid:durableId="890190971">
    <w:abstractNumId w:val="7"/>
  </w:num>
  <w:num w:numId="27" w16cid:durableId="2007971538">
    <w:abstractNumId w:val="44"/>
  </w:num>
  <w:num w:numId="28" w16cid:durableId="2116094143">
    <w:abstractNumId w:val="4"/>
  </w:num>
  <w:num w:numId="29" w16cid:durableId="1618104746">
    <w:abstractNumId w:val="9"/>
  </w:num>
  <w:num w:numId="30" w16cid:durableId="1490636816">
    <w:abstractNumId w:val="45"/>
  </w:num>
  <w:num w:numId="31" w16cid:durableId="17972465">
    <w:abstractNumId w:val="37"/>
  </w:num>
  <w:num w:numId="32" w16cid:durableId="45613942">
    <w:abstractNumId w:val="48"/>
  </w:num>
  <w:num w:numId="33" w16cid:durableId="2029284606">
    <w:abstractNumId w:val="42"/>
  </w:num>
  <w:num w:numId="34" w16cid:durableId="343899309">
    <w:abstractNumId w:val="6"/>
  </w:num>
  <w:num w:numId="35" w16cid:durableId="421415649">
    <w:abstractNumId w:val="20"/>
  </w:num>
  <w:num w:numId="36" w16cid:durableId="516818329">
    <w:abstractNumId w:val="33"/>
  </w:num>
  <w:num w:numId="37" w16cid:durableId="801996670">
    <w:abstractNumId w:val="36"/>
  </w:num>
  <w:num w:numId="38" w16cid:durableId="681247193">
    <w:abstractNumId w:val="13"/>
  </w:num>
  <w:num w:numId="39" w16cid:durableId="1722822036">
    <w:abstractNumId w:val="12"/>
  </w:num>
  <w:num w:numId="40" w16cid:durableId="332411996">
    <w:abstractNumId w:val="50"/>
  </w:num>
  <w:num w:numId="41" w16cid:durableId="1727872772">
    <w:abstractNumId w:val="11"/>
  </w:num>
  <w:num w:numId="42" w16cid:durableId="1447499659">
    <w:abstractNumId w:val="36"/>
  </w:num>
  <w:num w:numId="43" w16cid:durableId="106003210">
    <w:abstractNumId w:val="5"/>
  </w:num>
  <w:num w:numId="44" w16cid:durableId="378169582">
    <w:abstractNumId w:val="24"/>
  </w:num>
  <w:num w:numId="45" w16cid:durableId="2135781258">
    <w:abstractNumId w:val="36"/>
  </w:num>
  <w:num w:numId="46" w16cid:durableId="796752705">
    <w:abstractNumId w:val="36"/>
  </w:num>
  <w:num w:numId="47" w16cid:durableId="1850949471">
    <w:abstractNumId w:val="36"/>
  </w:num>
  <w:num w:numId="48" w16cid:durableId="683634382">
    <w:abstractNumId w:val="40"/>
  </w:num>
  <w:num w:numId="49" w16cid:durableId="1616593062">
    <w:abstractNumId w:val="1"/>
  </w:num>
  <w:num w:numId="50" w16cid:durableId="1257136337">
    <w:abstractNumId w:val="21"/>
  </w:num>
  <w:num w:numId="51" w16cid:durableId="592666666">
    <w:abstractNumId w:val="43"/>
  </w:num>
  <w:num w:numId="52" w16cid:durableId="237785514">
    <w:abstractNumId w:val="23"/>
  </w:num>
  <w:num w:numId="53" w16cid:durableId="1520774159">
    <w:abstractNumId w:val="0"/>
  </w:num>
  <w:num w:numId="54" w16cid:durableId="2028603073">
    <w:abstractNumId w:val="27"/>
  </w:num>
  <w:num w:numId="55" w16cid:durableId="49689449">
    <w:abstractNumId w:val="8"/>
  </w:num>
  <w:num w:numId="56" w16cid:durableId="1552307591">
    <w:abstractNumId w:val="17"/>
  </w:num>
  <w:num w:numId="57" w16cid:durableId="149829937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253272765">
    <w:abstractNumId w:val="47"/>
  </w:num>
  <w:num w:numId="59" w16cid:durableId="771246771">
    <w:abstractNumId w:val="15"/>
  </w:num>
  <w:num w:numId="60" w16cid:durableId="368384326">
    <w:abstractNumId w:val="10"/>
  </w:num>
  <w:num w:numId="61" w16cid:durableId="1407797310">
    <w:abstractNumId w:val="32"/>
  </w:num>
  <w:num w:numId="62" w16cid:durableId="1940527227">
    <w:abstractNumId w:val="19"/>
  </w:num>
  <w:num w:numId="63" w16cid:durableId="1507019639">
    <w:abstractNumId w:val="52"/>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spíchal Jan, Mgr.">
    <w15:presenceInfo w15:providerId="Windows Live" w15:userId="5117a8fe24c79d8a"/>
  </w15:person>
  <w15:person w15:author="Malý Jiří, Bc.">
    <w15:presenceInfo w15:providerId="AD" w15:userId="S-1-5-21-3656830906-3839017365-80349702-53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2CB4"/>
    <w:rsid w:val="00014C12"/>
    <w:rsid w:val="00015E44"/>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37F"/>
    <w:rsid w:val="000A1CAB"/>
    <w:rsid w:val="000A1E5A"/>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50CB"/>
    <w:rsid w:val="00106006"/>
    <w:rsid w:val="00106B60"/>
    <w:rsid w:val="00107127"/>
    <w:rsid w:val="00110C41"/>
    <w:rsid w:val="001119A2"/>
    <w:rsid w:val="00117C6A"/>
    <w:rsid w:val="00122AA9"/>
    <w:rsid w:val="001302AD"/>
    <w:rsid w:val="00137BD3"/>
    <w:rsid w:val="00141D25"/>
    <w:rsid w:val="00142218"/>
    <w:rsid w:val="001422E8"/>
    <w:rsid w:val="0015153B"/>
    <w:rsid w:val="00161E4D"/>
    <w:rsid w:val="00163528"/>
    <w:rsid w:val="001667B2"/>
    <w:rsid w:val="00166C41"/>
    <w:rsid w:val="00173841"/>
    <w:rsid w:val="00173E08"/>
    <w:rsid w:val="00174612"/>
    <w:rsid w:val="00176CA0"/>
    <w:rsid w:val="0017765F"/>
    <w:rsid w:val="00181BEE"/>
    <w:rsid w:val="00190A1B"/>
    <w:rsid w:val="001937F5"/>
    <w:rsid w:val="001A3204"/>
    <w:rsid w:val="001A3DB4"/>
    <w:rsid w:val="001A487E"/>
    <w:rsid w:val="001B04D3"/>
    <w:rsid w:val="001B2DC9"/>
    <w:rsid w:val="001B6156"/>
    <w:rsid w:val="001B65E7"/>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252"/>
    <w:rsid w:val="002B6DFB"/>
    <w:rsid w:val="002B7552"/>
    <w:rsid w:val="002B75C6"/>
    <w:rsid w:val="002C46D1"/>
    <w:rsid w:val="002C4982"/>
    <w:rsid w:val="002C4F9C"/>
    <w:rsid w:val="002C7320"/>
    <w:rsid w:val="002D4B8D"/>
    <w:rsid w:val="002D5EE8"/>
    <w:rsid w:val="002E5172"/>
    <w:rsid w:val="002E6229"/>
    <w:rsid w:val="002E7681"/>
    <w:rsid w:val="002F78E1"/>
    <w:rsid w:val="002F7905"/>
    <w:rsid w:val="0030498A"/>
    <w:rsid w:val="0031122A"/>
    <w:rsid w:val="003120FE"/>
    <w:rsid w:val="00313D98"/>
    <w:rsid w:val="00322F6C"/>
    <w:rsid w:val="003276C2"/>
    <w:rsid w:val="00332559"/>
    <w:rsid w:val="00335DD4"/>
    <w:rsid w:val="0033637A"/>
    <w:rsid w:val="0034378E"/>
    <w:rsid w:val="00344BF2"/>
    <w:rsid w:val="003509D2"/>
    <w:rsid w:val="003706CB"/>
    <w:rsid w:val="00375EDF"/>
    <w:rsid w:val="00380192"/>
    <w:rsid w:val="003847CC"/>
    <w:rsid w:val="003847FF"/>
    <w:rsid w:val="003862BB"/>
    <w:rsid w:val="0038779C"/>
    <w:rsid w:val="00395493"/>
    <w:rsid w:val="003A20C5"/>
    <w:rsid w:val="003A26D5"/>
    <w:rsid w:val="003A695E"/>
    <w:rsid w:val="003B191D"/>
    <w:rsid w:val="003B5AF4"/>
    <w:rsid w:val="003B6379"/>
    <w:rsid w:val="003B65F4"/>
    <w:rsid w:val="003C0320"/>
    <w:rsid w:val="003C0AA1"/>
    <w:rsid w:val="003D2F85"/>
    <w:rsid w:val="003D42FC"/>
    <w:rsid w:val="003E0E6B"/>
    <w:rsid w:val="003F0F9F"/>
    <w:rsid w:val="003F4EB4"/>
    <w:rsid w:val="003F5A9F"/>
    <w:rsid w:val="003F5EDA"/>
    <w:rsid w:val="003F751B"/>
    <w:rsid w:val="00402E9E"/>
    <w:rsid w:val="0040487B"/>
    <w:rsid w:val="0040600D"/>
    <w:rsid w:val="00410560"/>
    <w:rsid w:val="00411167"/>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961DA"/>
    <w:rsid w:val="004A02BA"/>
    <w:rsid w:val="004A0D5B"/>
    <w:rsid w:val="004A0F48"/>
    <w:rsid w:val="004B0429"/>
    <w:rsid w:val="004B17F3"/>
    <w:rsid w:val="004B686E"/>
    <w:rsid w:val="004B71BA"/>
    <w:rsid w:val="004B744D"/>
    <w:rsid w:val="004C28AD"/>
    <w:rsid w:val="004C5A33"/>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45B6"/>
    <w:rsid w:val="00541E59"/>
    <w:rsid w:val="005467FA"/>
    <w:rsid w:val="0055436A"/>
    <w:rsid w:val="00560216"/>
    <w:rsid w:val="005623F0"/>
    <w:rsid w:val="00562A02"/>
    <w:rsid w:val="00562B90"/>
    <w:rsid w:val="00563670"/>
    <w:rsid w:val="00574368"/>
    <w:rsid w:val="00580080"/>
    <w:rsid w:val="00596222"/>
    <w:rsid w:val="0059769D"/>
    <w:rsid w:val="005A4E1A"/>
    <w:rsid w:val="005C0CA5"/>
    <w:rsid w:val="005C2D42"/>
    <w:rsid w:val="005C2EC2"/>
    <w:rsid w:val="005C776A"/>
    <w:rsid w:val="005C7CE7"/>
    <w:rsid w:val="005D4748"/>
    <w:rsid w:val="005D4FDA"/>
    <w:rsid w:val="005D6921"/>
    <w:rsid w:val="005D7C2C"/>
    <w:rsid w:val="005E3788"/>
    <w:rsid w:val="005F6869"/>
    <w:rsid w:val="00606BB7"/>
    <w:rsid w:val="00607237"/>
    <w:rsid w:val="006073B6"/>
    <w:rsid w:val="00613B66"/>
    <w:rsid w:val="00616498"/>
    <w:rsid w:val="00631D56"/>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E60BD"/>
    <w:rsid w:val="006F373D"/>
    <w:rsid w:val="006F5E55"/>
    <w:rsid w:val="00701354"/>
    <w:rsid w:val="007040AF"/>
    <w:rsid w:val="00704284"/>
    <w:rsid w:val="00704546"/>
    <w:rsid w:val="0070488A"/>
    <w:rsid w:val="0071081E"/>
    <w:rsid w:val="00712561"/>
    <w:rsid w:val="00714260"/>
    <w:rsid w:val="00715EC9"/>
    <w:rsid w:val="007233DB"/>
    <w:rsid w:val="00726B09"/>
    <w:rsid w:val="00732164"/>
    <w:rsid w:val="0074181E"/>
    <w:rsid w:val="00751233"/>
    <w:rsid w:val="00754A3C"/>
    <w:rsid w:val="00762D8F"/>
    <w:rsid w:val="00764F8D"/>
    <w:rsid w:val="00770533"/>
    <w:rsid w:val="007747D8"/>
    <w:rsid w:val="00775184"/>
    <w:rsid w:val="00775691"/>
    <w:rsid w:val="00775F37"/>
    <w:rsid w:val="0077752E"/>
    <w:rsid w:val="00780CF7"/>
    <w:rsid w:val="007845D2"/>
    <w:rsid w:val="007870F2"/>
    <w:rsid w:val="00794EC8"/>
    <w:rsid w:val="0079648B"/>
    <w:rsid w:val="007A2C38"/>
    <w:rsid w:val="007A692F"/>
    <w:rsid w:val="007A7666"/>
    <w:rsid w:val="007A7D3A"/>
    <w:rsid w:val="007B138A"/>
    <w:rsid w:val="007B4335"/>
    <w:rsid w:val="007C1216"/>
    <w:rsid w:val="007C1338"/>
    <w:rsid w:val="007C36A9"/>
    <w:rsid w:val="007C5684"/>
    <w:rsid w:val="007C6153"/>
    <w:rsid w:val="007D10A6"/>
    <w:rsid w:val="007D296D"/>
    <w:rsid w:val="007D5EFF"/>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0685"/>
    <w:rsid w:val="008D7572"/>
    <w:rsid w:val="008F0734"/>
    <w:rsid w:val="008F0D1F"/>
    <w:rsid w:val="008F0E4A"/>
    <w:rsid w:val="008F1BAF"/>
    <w:rsid w:val="008F1C8F"/>
    <w:rsid w:val="0090270E"/>
    <w:rsid w:val="00902C3A"/>
    <w:rsid w:val="00903D77"/>
    <w:rsid w:val="009070D6"/>
    <w:rsid w:val="009126E8"/>
    <w:rsid w:val="009138F7"/>
    <w:rsid w:val="009246EF"/>
    <w:rsid w:val="00926680"/>
    <w:rsid w:val="00926D7D"/>
    <w:rsid w:val="009313FD"/>
    <w:rsid w:val="00933111"/>
    <w:rsid w:val="00937173"/>
    <w:rsid w:val="00944698"/>
    <w:rsid w:val="009479B7"/>
    <w:rsid w:val="00951424"/>
    <w:rsid w:val="00953CA9"/>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087"/>
    <w:rsid w:val="009A69E5"/>
    <w:rsid w:val="009A7946"/>
    <w:rsid w:val="009B1696"/>
    <w:rsid w:val="009B348A"/>
    <w:rsid w:val="009B7A3E"/>
    <w:rsid w:val="009C1FB5"/>
    <w:rsid w:val="009C5F7B"/>
    <w:rsid w:val="009F00BF"/>
    <w:rsid w:val="00A02B02"/>
    <w:rsid w:val="00A107ED"/>
    <w:rsid w:val="00A1363F"/>
    <w:rsid w:val="00A136A4"/>
    <w:rsid w:val="00A17D51"/>
    <w:rsid w:val="00A27CD9"/>
    <w:rsid w:val="00A316C8"/>
    <w:rsid w:val="00A34B1D"/>
    <w:rsid w:val="00A448C4"/>
    <w:rsid w:val="00A46AAE"/>
    <w:rsid w:val="00A5266B"/>
    <w:rsid w:val="00A57C20"/>
    <w:rsid w:val="00A65FE9"/>
    <w:rsid w:val="00A73C6F"/>
    <w:rsid w:val="00A77CA7"/>
    <w:rsid w:val="00A82F4A"/>
    <w:rsid w:val="00A91377"/>
    <w:rsid w:val="00A976F4"/>
    <w:rsid w:val="00A97771"/>
    <w:rsid w:val="00AA2A2D"/>
    <w:rsid w:val="00AA2FDB"/>
    <w:rsid w:val="00AA435D"/>
    <w:rsid w:val="00AA7FE5"/>
    <w:rsid w:val="00AB0ACF"/>
    <w:rsid w:val="00AC37AF"/>
    <w:rsid w:val="00AC677F"/>
    <w:rsid w:val="00AC6971"/>
    <w:rsid w:val="00AC78D0"/>
    <w:rsid w:val="00AD13E2"/>
    <w:rsid w:val="00AD2EC8"/>
    <w:rsid w:val="00AE146B"/>
    <w:rsid w:val="00AE20A6"/>
    <w:rsid w:val="00AE25F7"/>
    <w:rsid w:val="00AE4AB7"/>
    <w:rsid w:val="00AF0F95"/>
    <w:rsid w:val="00AF30B9"/>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CCE"/>
    <w:rsid w:val="00B63F9B"/>
    <w:rsid w:val="00B702D2"/>
    <w:rsid w:val="00B85998"/>
    <w:rsid w:val="00B93EB9"/>
    <w:rsid w:val="00B94C91"/>
    <w:rsid w:val="00B96346"/>
    <w:rsid w:val="00B96AAD"/>
    <w:rsid w:val="00BA19C0"/>
    <w:rsid w:val="00BA5837"/>
    <w:rsid w:val="00BA7E2F"/>
    <w:rsid w:val="00BB0757"/>
    <w:rsid w:val="00BB1E6D"/>
    <w:rsid w:val="00BB1E8A"/>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1E7"/>
    <w:rsid w:val="00C255A8"/>
    <w:rsid w:val="00C31031"/>
    <w:rsid w:val="00C3151C"/>
    <w:rsid w:val="00C32A22"/>
    <w:rsid w:val="00C339C6"/>
    <w:rsid w:val="00C40EB2"/>
    <w:rsid w:val="00C43F40"/>
    <w:rsid w:val="00C448C0"/>
    <w:rsid w:val="00C53862"/>
    <w:rsid w:val="00C563AC"/>
    <w:rsid w:val="00C70877"/>
    <w:rsid w:val="00C80C78"/>
    <w:rsid w:val="00C87E72"/>
    <w:rsid w:val="00C9036A"/>
    <w:rsid w:val="00C928F9"/>
    <w:rsid w:val="00C950D5"/>
    <w:rsid w:val="00CA4342"/>
    <w:rsid w:val="00CA5E7B"/>
    <w:rsid w:val="00CB6B7E"/>
    <w:rsid w:val="00CC2D9E"/>
    <w:rsid w:val="00CC5257"/>
    <w:rsid w:val="00CC5B8A"/>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35349"/>
    <w:rsid w:val="00D45DCA"/>
    <w:rsid w:val="00D47285"/>
    <w:rsid w:val="00D51E50"/>
    <w:rsid w:val="00D5313F"/>
    <w:rsid w:val="00D72725"/>
    <w:rsid w:val="00D734CC"/>
    <w:rsid w:val="00D73DCF"/>
    <w:rsid w:val="00D85996"/>
    <w:rsid w:val="00D97787"/>
    <w:rsid w:val="00D97C72"/>
    <w:rsid w:val="00DA0469"/>
    <w:rsid w:val="00DB33CD"/>
    <w:rsid w:val="00DB418F"/>
    <w:rsid w:val="00DB7EB5"/>
    <w:rsid w:val="00DC2D4A"/>
    <w:rsid w:val="00DC4AD5"/>
    <w:rsid w:val="00DC58E3"/>
    <w:rsid w:val="00DD11E3"/>
    <w:rsid w:val="00DD2D34"/>
    <w:rsid w:val="00DD3DC8"/>
    <w:rsid w:val="00DD5789"/>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6A51"/>
    <w:rsid w:val="00EE77D8"/>
    <w:rsid w:val="00EE7FBF"/>
    <w:rsid w:val="00EF7E80"/>
    <w:rsid w:val="00F0448F"/>
    <w:rsid w:val="00F04558"/>
    <w:rsid w:val="00F04A6E"/>
    <w:rsid w:val="00F06B6C"/>
    <w:rsid w:val="00F117E6"/>
    <w:rsid w:val="00F17B92"/>
    <w:rsid w:val="00F22E45"/>
    <w:rsid w:val="00F265E8"/>
    <w:rsid w:val="00F26AEA"/>
    <w:rsid w:val="00F3129A"/>
    <w:rsid w:val="00F312C6"/>
    <w:rsid w:val="00F37200"/>
    <w:rsid w:val="00F4454B"/>
    <w:rsid w:val="00F50F24"/>
    <w:rsid w:val="00F545E5"/>
    <w:rsid w:val="00F5705D"/>
    <w:rsid w:val="00F57C05"/>
    <w:rsid w:val="00F612A4"/>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2812"/>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85065A7"/>
  <w15:docId w15:val="{55EFA730-9E6F-4982-B3F4-3262784C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C339C6"/>
    <w:rPr>
      <w:b/>
      <w:sz w:val="18"/>
    </w:rPr>
  </w:style>
  <w:style w:type="paragraph" w:customStyle="1" w:styleId="Tabulka">
    <w:name w:val="_Tabulka"/>
    <w:basedOn w:val="Normln"/>
    <w:qFormat/>
    <w:rsid w:val="00C339C6"/>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DD5789"/>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DD57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20385">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db.czso.cz/vdbvo2/faces/cs/index.jsf?page=vystup-objekt&amp;z=T&amp;f=TABULKA&amp;skupId=4149&amp;katalog=31784&amp;pvo=CEN06A3&amp;pvo=CEN06A3&amp;evo=v3381_!_CEN06A2-2022_1&amp;evo=v3348_!_TRZSLU1a2-CISEL_1" TargetMode="External"/><Relationship Id="rId18" Type="http://schemas.microsoft.com/office/2016/09/relationships/commentsIds" Target="commentsId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1/relationships/commentsExtended" Target="commentsExtended.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2.xm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C5E4E997-5891-4E5D-88C7-FBC74034EC76}">
  <ds:schemaRefs>
    <ds:schemaRef ds:uri="http://schemas.microsoft.com/office/2006/metadata/properties"/>
  </ds:schemaRefs>
</ds:datastoreItem>
</file>

<file path=customXml/itemProps2.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3.xml><?xml version="1.0" encoding="utf-8"?>
<ds:datastoreItem xmlns:ds="http://schemas.openxmlformats.org/officeDocument/2006/customXml" ds:itemID="{EA9F2653-F6DF-4354-BD11-2D7F2E79F2C7}">
  <ds:schemaRefs>
    <ds:schemaRef ds:uri="http://schemas.openxmlformats.org/officeDocument/2006/bibliography"/>
  </ds:schemaRefs>
</ds:datastoreItem>
</file>

<file path=customXml/itemProps4.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16</Pages>
  <Words>4726</Words>
  <Characters>27885</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Malý Jiří, Bc.</cp:lastModifiedBy>
  <cp:revision>48</cp:revision>
  <cp:lastPrinted>2018-11-08T08:22:00Z</cp:lastPrinted>
  <dcterms:created xsi:type="dcterms:W3CDTF">2021-06-30T07:31:00Z</dcterms:created>
  <dcterms:modified xsi:type="dcterms:W3CDTF">2023-04-14T10:52:00Z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